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A5313D" w:rsidTr="5C7992CA" w14:paraId="176C8441"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A5313D" w:rsidP="5C7992CA" w:rsidRDefault="00A5313D" w14:paraId="4036F54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UČNI NAČRT PREDMETA / COURSE SYLLABUS</w:t>
            </w:r>
          </w:p>
        </w:tc>
      </w:tr>
      <w:tr w:rsidRPr="00904DFE" w:rsidR="00A5313D" w:rsidTr="5C7992CA" w14:paraId="7D1BC3F8" w14:textId="77777777">
        <w:tc>
          <w:tcPr>
            <w:tcW w:w="1799" w:type="dxa"/>
            <w:gridSpan w:val="3"/>
            <w:tcMar/>
          </w:tcPr>
          <w:p w:rsidRPr="00904DFE" w:rsidR="00A5313D" w:rsidP="5C7992CA" w:rsidRDefault="00A5313D" w14:paraId="391A74D3"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470099DE"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Pismenost</w:t>
            </w:r>
          </w:p>
        </w:tc>
      </w:tr>
      <w:tr w:rsidRPr="00904DFE" w:rsidR="00A5313D" w:rsidTr="5C7992CA" w14:paraId="0D931165" w14:textId="77777777">
        <w:tc>
          <w:tcPr>
            <w:tcW w:w="1799" w:type="dxa"/>
            <w:gridSpan w:val="3"/>
            <w:tcMar/>
          </w:tcPr>
          <w:p w:rsidRPr="00904DFE" w:rsidR="00A5313D" w:rsidP="5C7992CA" w:rsidRDefault="00A5313D" w14:paraId="2D39F7A2"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Course</w:t>
            </w:r>
            <w:r w:rsidRPr="5C7992CA" w:rsidR="00A5313D">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23DDC31E"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Literacy</w:t>
            </w:r>
          </w:p>
        </w:tc>
      </w:tr>
      <w:tr w:rsidRPr="00904DFE" w:rsidR="00A5313D" w:rsidTr="5C7992CA" w14:paraId="6B5C30DF" w14:textId="77777777">
        <w:tc>
          <w:tcPr>
            <w:tcW w:w="3307" w:type="dxa"/>
            <w:gridSpan w:val="5"/>
            <w:tcMar/>
            <w:vAlign w:val="center"/>
          </w:tcPr>
          <w:p w:rsidRPr="00904DFE" w:rsidR="00A5313D" w:rsidP="5C7992CA" w:rsidRDefault="00A5313D" w14:paraId="5E0F0BB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904DFE" w:rsidR="00A5313D" w:rsidP="5C7992CA" w:rsidRDefault="00A5313D" w14:paraId="02410B8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904DFE" w:rsidR="00A5313D" w:rsidP="5C7992CA" w:rsidRDefault="00A5313D" w14:paraId="1464F02D"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904DFE" w:rsidR="00A5313D" w:rsidP="5C7992CA" w:rsidRDefault="00A5313D" w14:paraId="7F5E9A8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w:rsidRPr="00904DFE" w:rsidR="00A5313D" w:rsidTr="5C7992CA" w14:paraId="49881CA8" w14:textId="77777777">
        <w:tc>
          <w:tcPr>
            <w:tcW w:w="3307" w:type="dxa"/>
            <w:gridSpan w:val="5"/>
            <w:tcBorders>
              <w:top w:val="nil"/>
              <w:left w:val="nil"/>
              <w:bottom w:val="single" w:color="auto" w:sz="4" w:space="0"/>
              <w:right w:val="nil"/>
            </w:tcBorders>
            <w:tcMar/>
            <w:vAlign w:val="center"/>
          </w:tcPr>
          <w:p w:rsidRPr="00904DFE" w:rsidR="00A5313D" w:rsidP="5C7992CA" w:rsidRDefault="00A5313D" w14:paraId="4ACBBB72"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Študijski program in stopnja</w:t>
            </w:r>
          </w:p>
          <w:p w:rsidRPr="00904DFE" w:rsidR="00A5313D" w:rsidP="5C7992CA" w:rsidRDefault="00A5313D" w14:paraId="04E2D591"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b w:val="1"/>
                <w:bCs w:val="1"/>
                <w:sz w:val="22"/>
                <w:szCs w:val="22"/>
              </w:rPr>
              <w:t>Study</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programme</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and</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904DFE" w:rsidR="00A5313D" w:rsidP="5C7992CA" w:rsidRDefault="00A5313D" w14:paraId="0D27C44A"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Študijska smer</w:t>
            </w:r>
          </w:p>
          <w:p w:rsidRPr="00904DFE" w:rsidR="00A5313D" w:rsidP="5C7992CA" w:rsidRDefault="00A5313D" w14:paraId="49A20F9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Study</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904DFE" w:rsidR="00A5313D" w:rsidP="5C7992CA" w:rsidRDefault="00A5313D" w14:paraId="693D035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Letnik</w:t>
            </w:r>
          </w:p>
          <w:p w:rsidRPr="00904DFE" w:rsidR="00A5313D" w:rsidP="5C7992CA" w:rsidRDefault="00A5313D" w14:paraId="64B651F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Academic</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904DFE" w:rsidR="00A5313D" w:rsidP="5C7992CA" w:rsidRDefault="00A5313D" w14:paraId="4173220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Semester</w:t>
            </w:r>
          </w:p>
          <w:p w:rsidRPr="00904DFE" w:rsidR="00A5313D" w:rsidP="5C7992CA" w:rsidRDefault="00A5313D" w14:paraId="78ED7AAC"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Semester</w:t>
            </w:r>
          </w:p>
        </w:tc>
      </w:tr>
      <w:tr w:rsidRPr="00904DFE" w:rsidR="00A5313D" w:rsidTr="5C7992CA" w14:paraId="5747E9FB"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05C042C2"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3BCDCB44"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60FBD1C8"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37ABDCF1"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4. </w:t>
            </w:r>
          </w:p>
        </w:tc>
      </w:tr>
      <w:tr w:rsidRPr="00904DFE" w:rsidR="00A5313D" w:rsidTr="5C7992CA" w14:paraId="394F323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7CE8399E"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Pedagogy</w:t>
            </w:r>
            <w:r w:rsidRPr="5C7992CA" w:rsidR="00A5313D">
              <w:rPr>
                <w:rFonts w:ascii="Calibri" w:hAnsi="Calibri" w:eastAsia="Calibri" w:cs="Calibri" w:asciiTheme="minorAscii" w:hAnsiTheme="minorAscii" w:eastAsiaTheme="minorAscii" w:cstheme="minorAscii"/>
                <w:sz w:val="22"/>
                <w:szCs w:val="22"/>
              </w:rPr>
              <w:t>, 1</w:t>
            </w:r>
            <w:r w:rsidRPr="5C7992CA" w:rsidR="00A5313D">
              <w:rPr>
                <w:rFonts w:ascii="Calibri" w:hAnsi="Calibri" w:eastAsia="Calibri" w:cs="Calibri" w:asciiTheme="minorAscii" w:hAnsiTheme="minorAscii" w:eastAsiaTheme="minorAscii" w:cstheme="minorAscii"/>
                <w:sz w:val="22"/>
                <w:szCs w:val="22"/>
                <w:vertAlign w:val="superscript"/>
              </w:rPr>
              <w:t>st</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73F750C4"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71E25E78"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2</w:t>
            </w:r>
            <w:r w:rsidRPr="5C7992CA" w:rsidR="00A5313D">
              <w:rPr>
                <w:rFonts w:ascii="Calibri" w:hAnsi="Calibri" w:eastAsia="Calibri" w:cs="Calibri" w:asciiTheme="minorAscii" w:hAnsiTheme="minorAscii" w:eastAsiaTheme="minorAscii" w:cstheme="minorAscii"/>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144F17C2"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4</w:t>
            </w:r>
            <w:r w:rsidRPr="5C7992CA" w:rsidR="00A5313D">
              <w:rPr>
                <w:rFonts w:ascii="Calibri" w:hAnsi="Calibri" w:eastAsia="Calibri" w:cs="Calibri" w:asciiTheme="minorAscii" w:hAnsiTheme="minorAscii" w:eastAsiaTheme="minorAscii" w:cstheme="minorAscii"/>
                <w:sz w:val="22"/>
                <w:szCs w:val="22"/>
                <w:vertAlign w:val="superscript"/>
              </w:rPr>
              <w:t>th</w:t>
            </w:r>
          </w:p>
        </w:tc>
      </w:tr>
      <w:tr w:rsidRPr="00904DFE" w:rsidR="00A5313D" w:rsidTr="5C7992CA" w14:paraId="2D98B34E" w14:textId="77777777">
        <w:trPr>
          <w:trHeight w:val="103"/>
        </w:trPr>
        <w:tc>
          <w:tcPr>
            <w:tcW w:w="9690" w:type="dxa"/>
            <w:gridSpan w:val="18"/>
            <w:tcMar/>
          </w:tcPr>
          <w:p w:rsidRPr="00904DFE" w:rsidR="00A5313D" w:rsidP="5C7992CA" w:rsidRDefault="00A5313D" w14:paraId="2E452492" w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w:rsidRPr="00904DFE" w:rsidR="00A5313D" w:rsidTr="5C7992CA" w14:paraId="6D88C360" w14:textId="77777777">
        <w:tc>
          <w:tcPr>
            <w:tcW w:w="5718" w:type="dxa"/>
            <w:gridSpan w:val="12"/>
            <w:tcBorders>
              <w:top w:val="nil"/>
              <w:left w:val="nil"/>
              <w:bottom w:val="nil"/>
              <w:right w:val="single" w:color="auto" w:sz="4" w:space="0"/>
            </w:tcBorders>
            <w:tcMar/>
          </w:tcPr>
          <w:p w:rsidRPr="00904DFE" w:rsidR="00A5313D" w:rsidP="5C7992CA" w:rsidRDefault="00A5313D" w14:paraId="56238F00"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Vrsta predmeta / </w:t>
            </w:r>
            <w:r w:rsidRPr="5C7992CA" w:rsidR="00A5313D">
              <w:rPr>
                <w:rFonts w:ascii="Calibri" w:hAnsi="Calibri" w:eastAsia="Calibri" w:cs="Calibri" w:asciiTheme="minorAscii" w:hAnsiTheme="minorAscii" w:eastAsiaTheme="minorAscii" w:cstheme="minorAscii"/>
                <w:b w:val="1"/>
                <w:bCs w:val="1"/>
                <w:sz w:val="22"/>
                <w:szCs w:val="22"/>
              </w:rPr>
              <w:t>Course</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2D31E0C5"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Izbirni / </w:t>
            </w:r>
            <w:r w:rsidRPr="5C7992CA" w:rsidR="00A5313D">
              <w:rPr>
                <w:rFonts w:ascii="Calibri" w:hAnsi="Calibri" w:eastAsia="Calibri" w:cs="Calibri" w:asciiTheme="minorAscii" w:hAnsiTheme="minorAscii" w:eastAsiaTheme="minorAscii" w:cstheme="minorAscii"/>
                <w:sz w:val="22"/>
                <w:szCs w:val="22"/>
              </w:rPr>
              <w:t>Elective</w:t>
            </w:r>
          </w:p>
        </w:tc>
      </w:tr>
      <w:tr w:rsidRPr="00904DFE" w:rsidR="00A5313D" w:rsidTr="5C7992CA" w14:paraId="20E9B340" w14:textId="77777777">
        <w:tc>
          <w:tcPr>
            <w:tcW w:w="5718" w:type="dxa"/>
            <w:gridSpan w:val="12"/>
            <w:tcMar/>
          </w:tcPr>
          <w:p w:rsidRPr="00904DFE" w:rsidR="00A5313D" w:rsidP="5C7992CA" w:rsidRDefault="00A5313D" w14:paraId="32BC239A"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904DFE" w:rsidR="00A5313D" w:rsidP="5C7992CA" w:rsidRDefault="00A5313D" w14:paraId="76AE89CF"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A5313D" w:rsidTr="5C7992CA" w14:paraId="2933ACBD" w14:textId="77777777">
        <w:tc>
          <w:tcPr>
            <w:tcW w:w="5718" w:type="dxa"/>
            <w:gridSpan w:val="12"/>
            <w:tcBorders>
              <w:top w:val="nil"/>
              <w:left w:val="nil"/>
              <w:bottom w:val="nil"/>
              <w:right w:val="single" w:color="auto" w:sz="4" w:space="0"/>
            </w:tcBorders>
            <w:tcMar/>
          </w:tcPr>
          <w:p w:rsidRPr="00904DFE" w:rsidR="00A5313D" w:rsidP="5C7992CA" w:rsidRDefault="00A5313D" w14:paraId="408E6B34"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Univerzitetna koda predmeta / </w:t>
            </w:r>
            <w:r w:rsidRPr="5C7992CA" w:rsidR="00A5313D">
              <w:rPr>
                <w:rFonts w:ascii="Calibri" w:hAnsi="Calibri" w:eastAsia="Calibri" w:cs="Calibri" w:asciiTheme="minorAscii" w:hAnsiTheme="minorAscii" w:eastAsiaTheme="minorAscii" w:cstheme="minorAscii"/>
                <w:b w:val="1"/>
                <w:bCs w:val="1"/>
                <w:sz w:val="22"/>
                <w:szCs w:val="22"/>
              </w:rPr>
              <w:t>University</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course</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code</w:t>
            </w:r>
            <w:r w:rsidRPr="5C7992CA" w:rsidR="00A5313D">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32B37246"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A5313D" w:rsidTr="5C7992CA" w14:paraId="6944E701" w14:textId="77777777">
        <w:tc>
          <w:tcPr>
            <w:tcW w:w="9690" w:type="dxa"/>
            <w:gridSpan w:val="18"/>
            <w:tcMar/>
          </w:tcPr>
          <w:p w:rsidRPr="00904DFE" w:rsidR="00A5313D" w:rsidP="5C7992CA" w:rsidRDefault="00A5313D" w14:paraId="3E76A92D"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A5313D" w:rsidTr="5C7992CA" w14:paraId="5C78A824" w14:textId="77777777">
        <w:tc>
          <w:tcPr>
            <w:tcW w:w="1410" w:type="dxa"/>
            <w:tcBorders>
              <w:top w:val="nil"/>
              <w:left w:val="nil"/>
              <w:bottom w:val="single" w:color="auto" w:sz="4" w:space="0"/>
              <w:right w:val="nil"/>
            </w:tcBorders>
            <w:tcMar/>
            <w:vAlign w:val="center"/>
          </w:tcPr>
          <w:p w:rsidRPr="00904DFE" w:rsidR="00A5313D" w:rsidP="5C7992CA" w:rsidRDefault="00A5313D" w14:paraId="135F126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Predavanja</w:t>
            </w:r>
          </w:p>
          <w:p w:rsidRPr="00904DFE" w:rsidR="00A5313D" w:rsidP="5C7992CA" w:rsidRDefault="00A5313D" w14:paraId="415157ED"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904DFE" w:rsidR="00A5313D" w:rsidP="5C7992CA" w:rsidRDefault="00A5313D" w14:paraId="68A6F184"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Seminar</w:t>
            </w:r>
          </w:p>
          <w:p w:rsidRPr="00904DFE" w:rsidR="00A5313D" w:rsidP="5C7992CA" w:rsidRDefault="00A5313D" w14:paraId="678C4DA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904DFE" w:rsidR="00A5313D" w:rsidP="5C7992CA" w:rsidRDefault="00A5313D" w14:paraId="0C8C3E24"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Vaje</w:t>
            </w:r>
          </w:p>
          <w:p w:rsidRPr="00904DFE" w:rsidR="00A5313D" w:rsidP="5C7992CA" w:rsidRDefault="00A5313D" w14:paraId="7B389436"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904DFE" w:rsidR="00A5313D" w:rsidP="5C7992CA" w:rsidRDefault="00A5313D" w14:paraId="449AD11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Klinične vaje</w:t>
            </w:r>
          </w:p>
          <w:p w:rsidRPr="00904DFE" w:rsidR="00A5313D" w:rsidP="5C7992CA" w:rsidRDefault="00A5313D" w14:paraId="0254CB7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904DFE" w:rsidR="00A5313D" w:rsidP="5C7992CA" w:rsidRDefault="00A5313D" w14:paraId="0A0E086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A5313D" w:rsidP="5C7992CA" w:rsidRDefault="00A5313D" w14:paraId="5764C9B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Samost. delo</w:t>
            </w:r>
          </w:p>
          <w:p w:rsidRPr="00904DFE" w:rsidR="00A5313D" w:rsidP="5C7992CA" w:rsidRDefault="00A5313D" w14:paraId="509B0C5F"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Individ</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904DFE" w:rsidR="00A5313D" w:rsidP="5C7992CA" w:rsidRDefault="00A5313D" w14:paraId="67366B1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904DFE" w:rsidR="00A5313D" w:rsidP="5C7992CA" w:rsidRDefault="00A5313D" w14:paraId="2DB6E4EA"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ECTS</w:t>
            </w:r>
          </w:p>
        </w:tc>
      </w:tr>
      <w:tr w:rsidRPr="00904DFE" w:rsidR="00A5313D" w:rsidTr="5C7992CA" w14:paraId="3F9CA8C9"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1BD763B1"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31184562"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0B2A9067"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7AF2840D"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44C0CF3F"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33DB8CB6"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120</w:t>
            </w:r>
          </w:p>
        </w:tc>
        <w:tc>
          <w:tcPr>
            <w:tcW w:w="132" w:type="dxa"/>
            <w:tcBorders>
              <w:top w:val="nil"/>
              <w:left w:val="single" w:color="auto" w:sz="4" w:space="0"/>
              <w:bottom w:val="nil"/>
              <w:right w:val="single" w:color="auto" w:sz="4" w:space="0"/>
            </w:tcBorders>
            <w:tcMar/>
            <w:vAlign w:val="center"/>
          </w:tcPr>
          <w:p w:rsidRPr="00904DFE" w:rsidR="00A5313D" w:rsidP="5C7992CA" w:rsidRDefault="00A5313D" w14:paraId="08B20061" w14:textId="77777777">
            <w:pPr>
              <w:spacing w:line="264" w:lineRule="auto"/>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A5313D" w:rsidP="5C7992CA" w:rsidRDefault="00A5313D" w14:paraId="2FC5500C"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6</w:t>
            </w:r>
          </w:p>
        </w:tc>
      </w:tr>
      <w:tr w:rsidRPr="00904DFE" w:rsidR="00A5313D" w:rsidTr="5C7992CA" w14:paraId="4E34377D" w14:textId="77777777">
        <w:tc>
          <w:tcPr>
            <w:tcW w:w="9690" w:type="dxa"/>
            <w:gridSpan w:val="18"/>
            <w:tcMar/>
          </w:tcPr>
          <w:p w:rsidRPr="00904DFE" w:rsidR="00A5313D" w:rsidP="5C7992CA" w:rsidRDefault="00A5313D" w14:paraId="78040B58" w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w:rsidRPr="00904DFE" w:rsidR="00A5313D" w:rsidTr="5C7992CA" w14:paraId="5DF421BF" w14:textId="77777777">
        <w:tc>
          <w:tcPr>
            <w:tcW w:w="3307" w:type="dxa"/>
            <w:gridSpan w:val="5"/>
            <w:tcMar/>
          </w:tcPr>
          <w:p w:rsidRPr="00904DFE" w:rsidR="00A5313D" w:rsidP="5C7992CA" w:rsidRDefault="00A5313D" w14:paraId="44418E73"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Nosilec predmeta / </w:t>
            </w:r>
            <w:r w:rsidRPr="5C7992CA" w:rsidR="00A5313D">
              <w:rPr>
                <w:rFonts w:ascii="Calibri" w:hAnsi="Calibri" w:eastAsia="Calibri" w:cs="Calibri" w:asciiTheme="minorAscii" w:hAnsiTheme="minorAscii" w:eastAsiaTheme="minorAscii" w:cstheme="minorAscii"/>
                <w:b w:val="1"/>
                <w:bCs w:val="1"/>
                <w:sz w:val="22"/>
                <w:szCs w:val="22"/>
              </w:rPr>
              <w:t>Lecturer</w:t>
            </w:r>
            <w:r w:rsidRPr="5C7992CA" w:rsidR="00A5313D">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A5313D" w:rsidP="5C7992CA" w:rsidRDefault="00742AE3" w14:paraId="2202BC07" w14:textId="627FDF62">
            <w:pPr>
              <w:spacing w:line="264" w:lineRule="auto"/>
              <w:rPr>
                <w:rFonts w:ascii="Calibri" w:hAnsi="Calibri" w:eastAsia="Calibri" w:cs="Calibri" w:asciiTheme="minorAscii" w:hAnsiTheme="minorAscii" w:eastAsiaTheme="minorAscii" w:cstheme="minorAscii"/>
                <w:sz w:val="22"/>
                <w:szCs w:val="22"/>
              </w:rPr>
            </w:pPr>
            <w:r w:rsidRPr="5C7992CA" w:rsidR="15736299">
              <w:rPr>
                <w:rFonts w:ascii="Calibri" w:hAnsi="Calibri" w:eastAsia="Calibri" w:cs="Calibri" w:asciiTheme="minorAscii" w:hAnsiTheme="minorAscii" w:eastAsiaTheme="minorAscii" w:cstheme="minorAscii"/>
                <w:sz w:val="22"/>
                <w:szCs w:val="22"/>
              </w:rPr>
              <w:t xml:space="preserve">Izr. prof. </w:t>
            </w:r>
            <w:r w:rsidRPr="5C7992CA" w:rsidR="00A5313D">
              <w:rPr>
                <w:rFonts w:ascii="Calibri" w:hAnsi="Calibri" w:eastAsia="Calibri" w:cs="Calibri" w:asciiTheme="minorAscii" w:hAnsiTheme="minorAscii" w:eastAsiaTheme="minorAscii" w:cstheme="minorAscii"/>
                <w:sz w:val="22"/>
                <w:szCs w:val="22"/>
              </w:rPr>
              <w:t>dr. Barbara Baloh</w:t>
            </w:r>
          </w:p>
        </w:tc>
      </w:tr>
      <w:tr w:rsidRPr="00904DFE" w:rsidR="00A5313D" w:rsidTr="5C7992CA" w14:paraId="43D0A218" w14:textId="77777777">
        <w:tc>
          <w:tcPr>
            <w:tcW w:w="9690" w:type="dxa"/>
            <w:gridSpan w:val="18"/>
            <w:tcMar/>
          </w:tcPr>
          <w:p w:rsidRPr="00904DFE" w:rsidR="00A5313D" w:rsidP="5C7992CA" w:rsidRDefault="00A5313D" w14:paraId="79BF87FB" w14:textId="77777777">
            <w:pPr>
              <w:spacing w:line="264" w:lineRule="auto"/>
              <w:jc w:val="both"/>
              <w:rPr>
                <w:rFonts w:ascii="Calibri" w:hAnsi="Calibri" w:eastAsia="Calibri" w:cs="Calibri" w:asciiTheme="minorAscii" w:hAnsiTheme="minorAscii" w:eastAsiaTheme="minorAscii" w:cstheme="minorAscii"/>
                <w:sz w:val="22"/>
                <w:szCs w:val="22"/>
              </w:rPr>
            </w:pPr>
          </w:p>
        </w:tc>
      </w:tr>
      <w:tr w:rsidRPr="00904DFE" w:rsidR="00A5313D" w:rsidTr="5C7992CA" w14:paraId="3C8D86F7" w14:textId="77777777">
        <w:tc>
          <w:tcPr>
            <w:tcW w:w="1641" w:type="dxa"/>
            <w:gridSpan w:val="2"/>
            <w:vMerge w:val="restart"/>
            <w:tcMar/>
          </w:tcPr>
          <w:p w:rsidRPr="00904DFE" w:rsidR="00A5313D" w:rsidP="5C7992CA" w:rsidRDefault="00A5313D" w14:paraId="35E73A93"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Jeziki / </w:t>
            </w:r>
          </w:p>
          <w:p w:rsidRPr="00904DFE" w:rsidR="00A5313D" w:rsidP="5C7992CA" w:rsidRDefault="00A5313D" w14:paraId="02BEFAAA"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b w:val="1"/>
                <w:bCs w:val="1"/>
                <w:sz w:val="22"/>
                <w:szCs w:val="22"/>
              </w:rPr>
              <w:t>Languages</w:t>
            </w:r>
            <w:r w:rsidRPr="5C7992CA" w:rsidR="00A5313D">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904DFE" w:rsidR="00A5313D" w:rsidP="5C7992CA" w:rsidRDefault="00A5313D" w14:paraId="73A2F664"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Predavanja / </w:t>
            </w:r>
            <w:r w:rsidRPr="5C7992CA" w:rsidR="00A5313D">
              <w:rPr>
                <w:rFonts w:ascii="Calibri" w:hAnsi="Calibri" w:eastAsia="Calibri" w:cs="Calibri" w:asciiTheme="minorAscii" w:hAnsiTheme="minorAscii" w:eastAsiaTheme="minorAscii" w:cstheme="minorAscii"/>
                <w:b w:val="1"/>
                <w:bCs w:val="1"/>
                <w:sz w:val="22"/>
                <w:szCs w:val="22"/>
              </w:rPr>
              <w:t>Lectures</w:t>
            </w:r>
            <w:r w:rsidRPr="5C7992CA" w:rsidR="00A5313D">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4DD341BB"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slovenski/</w:t>
            </w:r>
            <w:r w:rsidRPr="5C7992CA" w:rsidR="00A5313D">
              <w:rPr>
                <w:rFonts w:ascii="Calibri" w:hAnsi="Calibri" w:eastAsia="Calibri" w:cs="Calibri" w:asciiTheme="minorAscii" w:hAnsiTheme="minorAscii" w:eastAsiaTheme="minorAscii" w:cstheme="minorAscii"/>
                <w:sz w:val="22"/>
                <w:szCs w:val="22"/>
              </w:rPr>
              <w:t>Slovenian</w:t>
            </w:r>
          </w:p>
        </w:tc>
      </w:tr>
      <w:tr w:rsidRPr="00904DFE" w:rsidR="00A5313D" w:rsidTr="5C7992CA" w14:paraId="0E3D4088" w14:textId="77777777">
        <w:trPr>
          <w:trHeight w:val="215"/>
        </w:trPr>
        <w:tc>
          <w:tcPr>
            <w:tcW w:w="1641" w:type="dxa"/>
            <w:gridSpan w:val="2"/>
            <w:vMerge/>
            <w:tcMar/>
            <w:vAlign w:val="center"/>
          </w:tcPr>
          <w:p w:rsidRPr="00904DFE" w:rsidR="00A5313D" w:rsidP="00813735" w:rsidRDefault="00A5313D" w14:paraId="1C7F7804" w14:textId="77777777">
            <w:pPr>
              <w:spacing w:line="264" w:lineRule="auto"/>
              <w:rPr>
                <w:rFonts w:ascii="Calibri" w:hAnsi="Calibri" w:cs="Calibri"/>
                <w:b/>
                <w:bCs/>
                <w:sz w:val="22"/>
                <w:szCs w:val="22"/>
              </w:rPr>
            </w:pPr>
          </w:p>
        </w:tc>
        <w:tc>
          <w:tcPr>
            <w:tcW w:w="2241" w:type="dxa"/>
            <w:gridSpan w:val="4"/>
            <w:tcMar/>
          </w:tcPr>
          <w:p w:rsidRPr="00904DFE" w:rsidR="00A5313D" w:rsidP="5C7992CA" w:rsidRDefault="00A5313D" w14:paraId="612BF377"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Vaje / </w:t>
            </w:r>
            <w:r w:rsidRPr="5C7992CA" w:rsidR="00A5313D">
              <w:rPr>
                <w:rFonts w:ascii="Calibri" w:hAnsi="Calibri" w:eastAsia="Calibri" w:cs="Calibri" w:asciiTheme="minorAscii" w:hAnsiTheme="minorAscii" w:eastAsiaTheme="minorAscii" w:cstheme="minorAscii"/>
                <w:b w:val="1"/>
                <w:bCs w:val="1"/>
                <w:sz w:val="22"/>
                <w:szCs w:val="22"/>
              </w:rPr>
              <w:t>Tutorial</w:t>
            </w:r>
            <w:r w:rsidRPr="5C7992CA" w:rsidR="00A5313D">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6E27F70B"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slovenski/</w:t>
            </w:r>
            <w:r w:rsidRPr="5C7992CA" w:rsidR="00A5313D">
              <w:rPr>
                <w:rFonts w:ascii="Calibri" w:hAnsi="Calibri" w:eastAsia="Calibri" w:cs="Calibri" w:asciiTheme="minorAscii" w:hAnsiTheme="minorAscii" w:eastAsiaTheme="minorAscii" w:cstheme="minorAscii"/>
                <w:sz w:val="22"/>
                <w:szCs w:val="22"/>
              </w:rPr>
              <w:t>Slovenian</w:t>
            </w:r>
          </w:p>
        </w:tc>
      </w:tr>
      <w:tr w:rsidRPr="00904DFE" w:rsidR="00A5313D" w:rsidTr="5C7992CA" w14:paraId="5EDA2145" w14:textId="77777777">
        <w:tc>
          <w:tcPr>
            <w:tcW w:w="4728" w:type="dxa"/>
            <w:gridSpan w:val="9"/>
            <w:tcBorders>
              <w:top w:val="nil"/>
              <w:left w:val="nil"/>
              <w:bottom w:val="single" w:color="auto" w:sz="4" w:space="0"/>
              <w:right w:val="nil"/>
            </w:tcBorders>
            <w:tcMar/>
          </w:tcPr>
          <w:p w:rsidRPr="00904DFE" w:rsidR="00A5313D" w:rsidP="5C7992CA" w:rsidRDefault="00A5313D" w14:paraId="5EE16BA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08EC0C7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904DFE" w:rsidR="00A5313D" w:rsidP="5C7992CA" w:rsidRDefault="00A5313D" w14:paraId="62A6CB14"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33C9B1A8"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A5313D" w:rsidP="5C7992CA" w:rsidRDefault="00A5313D" w14:paraId="5BB14961"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3B58F5CA"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Prerequisites</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2BCE3345" w14:textId="77777777">
        <w:trPr>
          <w:trHeight w:val="352"/>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713B3A91"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904DFE" w:rsidR="00A5313D" w:rsidP="5C7992CA" w:rsidRDefault="00A5313D" w14:paraId="0842B91A"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02C3C7A2"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w:t>
            </w:r>
          </w:p>
        </w:tc>
      </w:tr>
      <w:tr w:rsidRPr="00904DFE" w:rsidR="00A5313D" w:rsidTr="5C7992CA" w14:paraId="14496E82" w14:textId="77777777">
        <w:trPr>
          <w:trHeight w:val="137"/>
        </w:trPr>
        <w:tc>
          <w:tcPr>
            <w:tcW w:w="4718" w:type="dxa"/>
            <w:gridSpan w:val="8"/>
            <w:tcBorders>
              <w:top w:val="nil"/>
              <w:left w:val="nil"/>
              <w:bottom w:val="single" w:color="auto" w:sz="4" w:space="0"/>
              <w:right w:val="nil"/>
            </w:tcBorders>
            <w:tcMar/>
          </w:tcPr>
          <w:p w:rsidRPr="00904DFE" w:rsidR="00A5313D" w:rsidP="5C7992CA" w:rsidRDefault="00A5313D" w14:paraId="2091B85C"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115A672F"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Vsebina:</w:t>
            </w:r>
            <w:r w:rsidRPr="5C7992CA" w:rsidR="00A5313D">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904DFE" w:rsidR="00A5313D" w:rsidP="5C7992CA" w:rsidRDefault="00A5313D" w14:paraId="54352DAC"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A5313D" w:rsidP="5C7992CA" w:rsidRDefault="00A5313D" w14:paraId="1725F0C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25930592"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Content</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Syllabus</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outline</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4240D3C0" w14:textId="77777777">
        <w:trPr>
          <w:trHeight w:val="1063"/>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60213B1B" w14:textId="77777777">
            <w:pPr>
              <w:pStyle w:val="Vnos"/>
              <w:numPr>
                <w:ilvl w:val="0"/>
                <w:numId w:val="3"/>
              </w:numPr>
              <w:tabs>
                <w:tab w:val="num" w:pos="709"/>
              </w:tabs>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Razvoj pojmovanja pisnega jezika kot sredstva za ponazarjanje misli in govora.</w:t>
            </w:r>
          </w:p>
          <w:p w:rsidRPr="00904DFE" w:rsidR="00A5313D" w:rsidP="5C7992CA" w:rsidRDefault="00A5313D" w14:paraId="75E55864" w14:textId="77777777">
            <w:pPr>
              <w:pStyle w:val="Vnos"/>
              <w:numPr>
                <w:ilvl w:val="0"/>
                <w:numId w:val="4"/>
              </w:numPr>
              <w:tabs>
                <w:tab w:val="num" w:pos="709"/>
              </w:tabs>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Medkulturne razlike v razvoju pismenosti in s tem povezanih bralnih strategij.</w:t>
            </w:r>
          </w:p>
          <w:p w:rsidRPr="00904DFE" w:rsidR="00A5313D" w:rsidP="5C7992CA" w:rsidRDefault="00A5313D" w14:paraId="7A7CEF82" w14:textId="77777777">
            <w:pPr>
              <w:pStyle w:val="Vnos"/>
              <w:numPr>
                <w:ilvl w:val="0"/>
                <w:numId w:val="4"/>
              </w:numPr>
              <w:tabs>
                <w:tab w:val="num" w:pos="709"/>
              </w:tabs>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Mednarodne in slovenske raziskave bralne pismenosti (PIRLS, PISA, NPZ).</w:t>
            </w:r>
          </w:p>
          <w:p w:rsidRPr="00904DFE" w:rsidR="00A5313D" w:rsidP="5C7992CA" w:rsidRDefault="00A5313D" w14:paraId="25FD3FBF" w14:textId="77777777">
            <w:pPr>
              <w:pStyle w:val="Vnos"/>
              <w:numPr>
                <w:ilvl w:val="0"/>
                <w:numId w:val="4"/>
              </w:numPr>
              <w:tabs>
                <w:tab w:val="num" w:pos="709"/>
              </w:tabs>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Celostni pristop pri proučevanju pismenosti in širše vključevanje pismenosti v družbi.</w:t>
            </w:r>
          </w:p>
          <w:p w:rsidRPr="00904DFE" w:rsidR="00A5313D" w:rsidP="5C7992CA" w:rsidRDefault="00A5313D" w14:paraId="7F833D0D" w14:textId="77777777">
            <w:pPr>
              <w:pStyle w:val="Vnos"/>
              <w:numPr>
                <w:ilvl w:val="0"/>
                <w:numId w:val="4"/>
              </w:numPr>
              <w:tabs>
                <w:tab w:val="num" w:pos="709"/>
              </w:tabs>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Razvoj pismenosti na višjih ravneh razumevanja in funkcionalne pismenosti.</w:t>
            </w:r>
          </w:p>
          <w:p w:rsidRPr="00904DFE" w:rsidR="00A5313D" w:rsidP="5C7992CA" w:rsidRDefault="00A5313D" w14:paraId="68CA248A"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Dejavniki bralnega procesa pri branju na višjih ravneh branja: splošno znanje in predhodne izkušnje, pozornost, </w:t>
            </w:r>
            <w:r w:rsidRPr="5C7992CA" w:rsidR="00A5313D">
              <w:rPr>
                <w:rFonts w:ascii="Calibri" w:hAnsi="Calibri" w:eastAsia="Calibri" w:cs="Calibri" w:asciiTheme="minorAscii" w:hAnsiTheme="minorAscii" w:eastAsiaTheme="minorAscii" w:cstheme="minorAscii"/>
                <w:sz w:val="22"/>
                <w:szCs w:val="22"/>
              </w:rPr>
              <w:t>predrazumevanje</w:t>
            </w:r>
            <w:r w:rsidRPr="5C7992CA" w:rsidR="00A5313D">
              <w:rPr>
                <w:rFonts w:ascii="Calibri" w:hAnsi="Calibri" w:eastAsia="Calibri" w:cs="Calibri" w:asciiTheme="minorAscii" w:hAnsiTheme="minorAscii" w:eastAsiaTheme="minorAscii" w:cstheme="minorAscii"/>
                <w:sz w:val="22"/>
                <w:szCs w:val="22"/>
              </w:rPr>
              <w:t>, prepoznavanje (dekodiranje), bralno razumevanje, interpretacija vsebine.</w:t>
            </w:r>
          </w:p>
          <w:p w:rsidRPr="00904DFE" w:rsidR="00A5313D" w:rsidP="5C7992CA" w:rsidRDefault="00A5313D" w14:paraId="2DE8B60C"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Bralne strategije v kasnejšem obdobju pismenosti: globalno branje, selektivno branje.</w:t>
            </w:r>
          </w:p>
          <w:p w:rsidRPr="00904DFE" w:rsidR="00A5313D" w:rsidP="5C7992CA" w:rsidRDefault="00A5313D" w14:paraId="539CC41F"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Izhodišča in načela komunikacijskega modela učenja jezika in književnosti. </w:t>
            </w:r>
          </w:p>
        </w:tc>
        <w:tc>
          <w:tcPr>
            <w:tcW w:w="152" w:type="dxa"/>
            <w:gridSpan w:val="2"/>
            <w:tcBorders>
              <w:top w:val="nil"/>
              <w:left w:val="single" w:color="auto" w:sz="4" w:space="0"/>
              <w:bottom w:val="nil"/>
              <w:right w:val="single" w:color="auto" w:sz="4" w:space="0"/>
            </w:tcBorders>
            <w:tcMar/>
          </w:tcPr>
          <w:p w:rsidRPr="00904DFE" w:rsidR="00A5313D" w:rsidP="5C7992CA" w:rsidRDefault="00A5313D" w14:paraId="401CCA54"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2B8AD607"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Developments in the understanding of written language </w:t>
            </w:r>
            <w:r w:rsidRPr="5C7992CA" w:rsidR="00A5313D">
              <w:rPr>
                <w:rFonts w:ascii="Calibri" w:hAnsi="Calibri" w:eastAsia="Calibri" w:cs="Calibri" w:asciiTheme="minorAscii" w:hAnsiTheme="minorAscii" w:eastAsiaTheme="minorAscii" w:cstheme="minorAscii"/>
                <w:sz w:val="22"/>
                <w:szCs w:val="22"/>
                <w:lang w:val="en-GB"/>
              </w:rPr>
              <w:t>as a means to</w:t>
            </w:r>
            <w:r w:rsidRPr="5C7992CA" w:rsidR="00A5313D">
              <w:rPr>
                <w:rFonts w:ascii="Calibri" w:hAnsi="Calibri" w:eastAsia="Calibri" w:cs="Calibri" w:asciiTheme="minorAscii" w:hAnsiTheme="minorAscii" w:eastAsiaTheme="minorAscii" w:cstheme="minorAscii"/>
                <w:sz w:val="22"/>
                <w:szCs w:val="22"/>
                <w:lang w:val="en-GB"/>
              </w:rPr>
              <w:t xml:space="preserve"> present thoughts and speech.</w:t>
            </w:r>
          </w:p>
          <w:p w:rsidRPr="00904DFE" w:rsidR="00A5313D" w:rsidP="5C7992CA" w:rsidRDefault="00A5313D" w14:paraId="08419866"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Intercultural differences in the development of literacy and the related reading strategies.</w:t>
            </w:r>
          </w:p>
          <w:p w:rsidRPr="00904DFE" w:rsidR="00A5313D" w:rsidP="5C7992CA" w:rsidRDefault="00A5313D" w14:paraId="578029F7"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International and Slovenian studies of literacy (PIRLS, PISA, National knowledge examination).</w:t>
            </w:r>
          </w:p>
          <w:p w:rsidRPr="00904DFE" w:rsidR="00A5313D" w:rsidP="5C7992CA" w:rsidRDefault="00A5313D" w14:paraId="6AD6C950"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Integrated approach to studying literacy and broader integration of literacy in society.</w:t>
            </w:r>
          </w:p>
          <w:p w:rsidRPr="00904DFE" w:rsidR="00A5313D" w:rsidP="5C7992CA" w:rsidRDefault="00A5313D" w14:paraId="4CF5E112"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The development of literacy at higher levels of understanding and of functional literacy.</w:t>
            </w:r>
          </w:p>
          <w:p w:rsidRPr="00904DFE" w:rsidR="00A5313D" w:rsidP="5C7992CA" w:rsidRDefault="00A5313D" w14:paraId="0FC855AB"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The factors of the reading process in reading at higher levels of reading: general knowledge and prior experience, attention, pre-comprehension, recognising (decoding), </w:t>
            </w:r>
            <w:r w:rsidRPr="5C7992CA" w:rsidR="00A5313D">
              <w:rPr>
                <w:rFonts w:ascii="Calibri" w:hAnsi="Calibri" w:eastAsia="Calibri" w:cs="Calibri" w:asciiTheme="minorAscii" w:hAnsiTheme="minorAscii" w:eastAsiaTheme="minorAscii" w:cstheme="minorAscii"/>
                <w:sz w:val="22"/>
                <w:szCs w:val="22"/>
                <w:lang w:val="en-GB"/>
              </w:rPr>
              <w:t>reading comprehension, interpretation of content.</w:t>
            </w:r>
          </w:p>
          <w:p w:rsidRPr="00904DFE" w:rsidR="00A5313D" w:rsidP="5C7992CA" w:rsidRDefault="00A5313D" w14:paraId="138B4AB4"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Reading strategies at a later stage of literacy: global reading, selective reading.</w:t>
            </w:r>
          </w:p>
          <w:p w:rsidRPr="00904DFE" w:rsidR="00A5313D" w:rsidP="5C7992CA" w:rsidRDefault="00A5313D" w14:paraId="61BD9D1A"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The premises and principles of communication model of learning language and literature.</w:t>
            </w:r>
          </w:p>
        </w:tc>
      </w:tr>
    </w:tbl>
    <w:p w:rsidRPr="00904DFE" w:rsidR="00A5313D" w:rsidP="5C7992CA" w:rsidRDefault="00A5313D" w14:paraId="4C083667" w14:textId="77777777">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A5313D" w:rsidTr="5C7992CA" w14:paraId="36B11C0D" w14:textId="77777777">
        <w:tc>
          <w:tcPr>
            <w:tcW w:w="9690" w:type="dxa"/>
            <w:gridSpan w:val="6"/>
            <w:tcMar/>
          </w:tcPr>
          <w:p w:rsidRPr="00904DFE" w:rsidR="00A5313D" w:rsidP="5C7992CA" w:rsidRDefault="00A5313D" w14:paraId="721BFC75" w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5C7992CA">
              <w:rPr>
                <w:rFonts w:ascii="Calibri" w:hAnsi="Calibri" w:eastAsia="Calibri" w:cs="Calibri" w:asciiTheme="minorAscii" w:hAnsiTheme="minorAscii" w:eastAsiaTheme="minorAscii" w:cstheme="minorAscii"/>
                <w:sz w:val="22"/>
                <w:szCs w:val="22"/>
              </w:rPr>
              <w:br w:type="page"/>
            </w:r>
            <w:r w:rsidRPr="5C7992CA" w:rsidR="00A5313D">
              <w:rPr>
                <w:rFonts w:ascii="Calibri" w:hAnsi="Calibri" w:eastAsia="Calibri" w:cs="Calibri" w:asciiTheme="minorAscii" w:hAnsiTheme="minorAscii" w:eastAsiaTheme="minorAscii" w:cstheme="minorAscii"/>
                <w:b w:val="1"/>
                <w:bCs w:val="1"/>
                <w:sz w:val="22"/>
                <w:szCs w:val="22"/>
              </w:rPr>
              <w:t xml:space="preserve">Temeljni literatura in viri / </w:t>
            </w:r>
            <w:r w:rsidRPr="5C7992CA" w:rsidR="00A5313D">
              <w:rPr>
                <w:rFonts w:ascii="Calibri" w:hAnsi="Calibri" w:eastAsia="Calibri" w:cs="Calibri" w:asciiTheme="minorAscii" w:hAnsiTheme="minorAscii" w:eastAsiaTheme="minorAscii" w:cstheme="minorAscii"/>
                <w:b w:val="1"/>
                <w:bCs w:val="1"/>
                <w:sz w:val="22"/>
                <w:szCs w:val="22"/>
              </w:rPr>
              <w:t>Readings</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047C558B" w14:textId="77777777">
        <w:trPr>
          <w:trHeight w:val="921"/>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438DE8D4" w14:textId="77777777">
            <w:pPr>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Temeljna literatura/</w:t>
            </w:r>
            <w:r w:rsidRPr="5C7992CA" w:rsidR="00A5313D">
              <w:rPr>
                <w:rFonts w:ascii="Calibri" w:hAnsi="Calibri" w:eastAsia="Calibri" w:cs="Calibri" w:asciiTheme="minorAscii" w:hAnsiTheme="minorAscii" w:eastAsiaTheme="minorAscii" w:cstheme="minorAscii"/>
                <w:sz w:val="22"/>
                <w:szCs w:val="22"/>
                <w:u w:val="single"/>
              </w:rPr>
              <w:t>Basic</w:t>
            </w:r>
            <w:r w:rsidRPr="5C7992CA" w:rsidR="00A5313D">
              <w:rPr>
                <w:rFonts w:ascii="Calibri" w:hAnsi="Calibri" w:eastAsia="Calibri" w:cs="Calibri" w:asciiTheme="minorAscii" w:hAnsiTheme="minorAscii" w:eastAsiaTheme="minorAscii" w:cstheme="minorAscii"/>
                <w:sz w:val="22"/>
                <w:szCs w:val="22"/>
                <w:u w:val="single"/>
              </w:rPr>
              <w:t xml:space="preserve"> </w:t>
            </w:r>
            <w:r w:rsidRPr="5C7992CA" w:rsidR="00A5313D">
              <w:rPr>
                <w:rFonts w:ascii="Calibri" w:hAnsi="Calibri" w:eastAsia="Calibri" w:cs="Calibri" w:asciiTheme="minorAscii" w:hAnsiTheme="minorAscii" w:eastAsiaTheme="minorAscii" w:cstheme="minorAscii"/>
                <w:sz w:val="22"/>
                <w:szCs w:val="22"/>
                <w:u w:val="single"/>
              </w:rPr>
              <w:t>reading</w:t>
            </w:r>
            <w:r w:rsidRPr="5C7992CA" w:rsidR="00A5313D">
              <w:rPr>
                <w:rFonts w:ascii="Calibri" w:hAnsi="Calibri" w:eastAsia="Calibri" w:cs="Calibri" w:asciiTheme="minorAscii" w:hAnsiTheme="minorAscii" w:eastAsiaTheme="minorAscii" w:cstheme="minorAscii"/>
                <w:sz w:val="22"/>
                <w:szCs w:val="22"/>
                <w:u w:val="single"/>
              </w:rPr>
              <w:t>:</w:t>
            </w:r>
          </w:p>
          <w:p w:rsidRPr="000B3F82" w:rsidR="002271CA" w:rsidP="5C7992CA" w:rsidRDefault="002271CA" w14:paraId="2C6DCB7D" w14:textId="77777777">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bookmarkStart w:name="_GoBack" w:id="0"/>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Erhartič</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B. in Štih, A. (2007). Z besedo na dan. Poslušamo Govorimo Beremo Pišemo. Maribor: Založba Obzorja.</w:t>
            </w:r>
          </w:p>
          <w:p w:rsidRPr="000B3F82" w:rsidR="002271CA" w:rsidP="5C7992CA" w:rsidRDefault="002271CA" w14:paraId="07881D8D" w14:textId="77777777">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Baloh, B. (2019). Od črte do črke: priročnik k delovnemu zvezku za razvoj </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grafomotoričnih</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 spretnosti in sposobnosti: za vzgojitelje, učitelje in starše. Trst: ZTT: = EST.</w:t>
            </w:r>
          </w:p>
          <w:p w:rsidRPr="000B3F82" w:rsidR="002271CA" w:rsidP="5C7992CA" w:rsidRDefault="002271CA" w14:paraId="085F149D" w14:textId="77777777">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Baloh, B. (2018). Raba IKT pri spodbujanju sporazumevalne zmožnosti v predšolskem in v zgodnjem šolskem obdobju. V Čotar Konrad, S. in Štemberger, T. (Ur.), Strokovne podlage za didaktično uporabo informacijsko-komunikacijske tehnologije in priporočila za opremljenost šol (str. 77-91). Koper: Založba Univerze na Primorskem.</w:t>
            </w:r>
          </w:p>
          <w:p w:rsidRPr="000B3F82" w:rsidR="002271CA" w:rsidP="5C7992CA" w:rsidRDefault="002271CA" w14:paraId="092AAF70" w14:textId="77777777">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Baloh, B. in Vrčon Komel, M. (2005). Opismenjevanje v slovenščini kot drugem jeziku v osnovni šoli z italijanskim učnim jezikom v Slovenski Istri. Sodobna pedagogika, 56 (posebna izd.), 160-173.</w:t>
            </w:r>
          </w:p>
          <w:p w:rsidRPr="000B3F82" w:rsidR="002271CA" w:rsidP="5C7992CA" w:rsidRDefault="002271CA" w14:paraId="1AE4DB92" w14:textId="77777777">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Pečjak, S. in Potočnik, N. (2011). Razvoj zgodnje pismenosti ter individualizacija in diferenciacija dela v prvem razredu osnovne šole. V Nolimal, F. (Ur.), et </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al</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Bralna pismenost v Sloveniji in Evropi: zbornik konference (str. 61-80). Dostopno na http://www.zrss.si/bralnapismenost/files/zbornik_bralna_pismenost_2011.pdf</w:t>
            </w:r>
          </w:p>
          <w:p w:rsidRPr="002271CA" w:rsidR="002271CA" w:rsidP="5C7992CA" w:rsidRDefault="002271CA" w14:paraId="1D17DEC8" w14:textId="1ED8466E">
            <w:pPr>
              <w:pStyle w:val="Odstavekseznama"/>
              <w:numPr>
                <w:ilvl w:val="0"/>
                <w:numId w:val="16"/>
              </w:numPr>
              <w:spacing w:line="264" w:lineRule="auto"/>
              <w:rPr>
                <w:rFonts w:ascii="Calibri" w:hAnsi="Calibri" w:eastAsia="Calibri" w:cs="Calibri" w:asciiTheme="minorAscii" w:hAnsiTheme="minorAscii" w:eastAsiaTheme="minorAscii" w:cstheme="minorAscii"/>
                <w:color w:val="000000"/>
                <w:sz w:val="22"/>
                <w:szCs w:val="22"/>
                <w:lang w:eastAsia="sl-SI"/>
              </w:rPr>
            </w:pP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Magajna, L. (1993). </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Psihogenetski</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 pristop k razvoju pismenosti. </w:t>
            </w:r>
            <w:r w:rsidRPr="5C7992CA" w:rsidR="002271CA">
              <w:rPr>
                <w:rFonts w:ascii="Calibri" w:hAnsi="Calibri" w:eastAsia="Calibri" w:cs="Calibri" w:asciiTheme="minorAscii" w:hAnsiTheme="minorAscii" w:eastAsiaTheme="minorAscii" w:cstheme="minorAscii"/>
                <w:i w:val="1"/>
                <w:iCs w:val="1"/>
                <w:color w:val="000000" w:themeColor="text1" w:themeTint="FF" w:themeShade="FF"/>
                <w:sz w:val="22"/>
                <w:szCs w:val="22"/>
                <w:lang w:eastAsia="sl-SI"/>
              </w:rPr>
              <w:t>Psihološka obzorja, 2</w:t>
            </w:r>
            <w:r w:rsidRPr="5C7992CA" w:rsidR="002271CA">
              <w:rPr>
                <w:rFonts w:ascii="Calibri" w:hAnsi="Calibri" w:eastAsia="Calibri" w:cs="Calibri" w:asciiTheme="minorAscii" w:hAnsiTheme="minorAscii" w:eastAsiaTheme="minorAscii" w:cstheme="minorAscii"/>
                <w:color w:val="000000" w:themeColor="text1" w:themeTint="FF" w:themeShade="FF"/>
                <w:sz w:val="22"/>
                <w:szCs w:val="22"/>
                <w:lang w:eastAsia="sl-SI"/>
              </w:rPr>
              <w:t>(3/4), 117-122.</w:t>
            </w:r>
            <w:r w:rsidRPr="5C7992CA" w:rsidR="000B3F82">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 </w:t>
            </w:r>
          </w:p>
          <w:p w:rsidRPr="00904DFE" w:rsidR="00A5313D" w:rsidP="5C7992CA" w:rsidRDefault="002271CA" w14:paraId="4857AFC8" w14:textId="15CC8F2D">
            <w:pPr>
              <w:pStyle w:val="HTML-oblikovano"/>
              <w:numPr>
                <w:ilvl w:val="0"/>
                <w:numId w:val="16"/>
              </w:numPr>
              <w:spacing w:line="264" w:lineRule="auto"/>
              <w:rPr>
                <w:rFonts w:ascii="Calibri" w:hAnsi="Calibri" w:eastAsia="Calibri" w:cs="Calibri" w:asciiTheme="minorAscii" w:hAnsiTheme="minorAscii" w:eastAsiaTheme="minorAscii" w:cstheme="minorAscii"/>
                <w:sz w:val="22"/>
                <w:szCs w:val="22"/>
              </w:rPr>
            </w:pPr>
            <w:r w:rsidRPr="5C7992CA" w:rsidR="002271CA">
              <w:rPr>
                <w:rFonts w:ascii="Calibri" w:hAnsi="Calibri" w:eastAsia="Calibri" w:cs="Calibri" w:asciiTheme="minorAscii" w:hAnsiTheme="minorAscii" w:eastAsiaTheme="minorAscii" w:cstheme="minorAscii"/>
                <w:sz w:val="22"/>
                <w:szCs w:val="22"/>
              </w:rPr>
              <w:t>Pečjak, S. in Gradišar, A. (2012). Bralne učne strategije. Ljubljana: Zavod Republike Slovenije za šolstvo.</w:t>
            </w:r>
          </w:p>
          <w:bookmarkEnd w:id="0"/>
          <w:p w:rsidR="7EEDC917" w:rsidP="5C7992CA" w:rsidRDefault="7EEDC917" w14:paraId="5341574D" w14:textId="23F42E53">
            <w:pPr>
              <w:pStyle w:val="HTML-oblikovano"/>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66FF6186" w14:textId="3DBF0D63">
            <w:pPr>
              <w:pStyle w:val="HTML-oblikovano"/>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Do</w:t>
            </w:r>
            <w:r w:rsidRPr="5C7992CA" w:rsidR="7FFBD45A">
              <w:rPr>
                <w:rFonts w:ascii="Calibri" w:hAnsi="Calibri" w:eastAsia="Calibri" w:cs="Calibri" w:asciiTheme="minorAscii" w:hAnsiTheme="minorAscii" w:eastAsiaTheme="minorAscii" w:cstheme="minorAscii"/>
                <w:sz w:val="22"/>
                <w:szCs w:val="22"/>
                <w:u w:val="single"/>
              </w:rPr>
              <w:t>datna</w:t>
            </w:r>
            <w:r w:rsidRPr="5C7992CA" w:rsidR="00A5313D">
              <w:rPr>
                <w:rFonts w:ascii="Calibri" w:hAnsi="Calibri" w:eastAsia="Calibri" w:cs="Calibri" w:asciiTheme="minorAscii" w:hAnsiTheme="minorAscii" w:eastAsiaTheme="minorAscii" w:cstheme="minorAscii"/>
                <w:sz w:val="22"/>
                <w:szCs w:val="22"/>
                <w:u w:val="single"/>
              </w:rPr>
              <w:t xml:space="preserve"> literatura/</w:t>
            </w:r>
            <w:r w:rsidRPr="5C7992CA" w:rsidR="00A5313D">
              <w:rPr>
                <w:rFonts w:ascii="Calibri" w:hAnsi="Calibri" w:eastAsia="Calibri" w:cs="Calibri" w:asciiTheme="minorAscii" w:hAnsiTheme="minorAscii" w:eastAsiaTheme="minorAscii" w:cstheme="minorAscii"/>
                <w:sz w:val="22"/>
                <w:szCs w:val="22"/>
                <w:u w:val="single"/>
              </w:rPr>
              <w:t>Additional</w:t>
            </w:r>
            <w:r w:rsidRPr="5C7992CA" w:rsidR="00A5313D">
              <w:rPr>
                <w:rFonts w:ascii="Calibri" w:hAnsi="Calibri" w:eastAsia="Calibri" w:cs="Calibri" w:asciiTheme="minorAscii" w:hAnsiTheme="minorAscii" w:eastAsiaTheme="minorAscii" w:cstheme="minorAscii"/>
                <w:sz w:val="22"/>
                <w:szCs w:val="22"/>
                <w:u w:val="single"/>
              </w:rPr>
              <w:t xml:space="preserve"> literature:</w:t>
            </w:r>
          </w:p>
          <w:p w:rsidRPr="000B3F82" w:rsidR="00C15C04" w:rsidP="5C7992CA" w:rsidRDefault="00C15C04" w14:paraId="0119BADA" w14:textId="77777777">
            <w:pPr>
              <w:pStyle w:val="HTML-oblikovano"/>
              <w:numPr>
                <w:ilvl w:val="0"/>
                <w:numId w:val="17"/>
              </w:numPr>
              <w:spacing w:line="264" w:lineRule="auto"/>
              <w:rPr>
                <w:rFonts w:ascii="Calibri" w:hAnsi="Calibri" w:eastAsia="Calibri" w:cs="Calibri" w:asciiTheme="minorAscii" w:hAnsiTheme="minorAscii" w:eastAsiaTheme="minorAscii" w:cstheme="minorAscii"/>
                <w:color w:val="000000" w:themeColor="text1"/>
                <w:sz w:val="22"/>
                <w:szCs w:val="22"/>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Haramija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xml:space="preserve">, D.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Knapp</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T. (2019). Lahko je brati, lahko branje za strokovnjake. Podgorje pri Slovenj Gradcu: Zavod Risa.</w:t>
            </w:r>
          </w:p>
          <w:p w:rsidRPr="000B3F82" w:rsidR="00C15C04" w:rsidP="5C7992CA" w:rsidRDefault="00C15C04" w14:paraId="59E0F3B9" w14:textId="77777777">
            <w:pPr>
              <w:pStyle w:val="HTML-oblikovano"/>
              <w:numPr>
                <w:ilvl w:val="0"/>
                <w:numId w:val="17"/>
              </w:numPr>
              <w:spacing w:line="264" w:lineRule="auto"/>
              <w:rPr>
                <w:rFonts w:ascii="Calibri" w:hAnsi="Calibri" w:eastAsia="Calibri" w:cs="Calibri" w:asciiTheme="minorAscii" w:hAnsiTheme="minorAscii" w:eastAsiaTheme="minorAscii" w:cstheme="minorAscii"/>
                <w:color w:val="000000" w:themeColor="text1"/>
                <w:sz w:val="22"/>
                <w:szCs w:val="22"/>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Haramija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xml:space="preserve">, D.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Knapp</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T., &amp; Fužir, S. (2019). Lahko je brati, nasveti za lahko branje v slovenščini 2, pravila. Podgorje pri Slovenj Gradcu: Zavod Risa.</w:t>
            </w:r>
          </w:p>
          <w:p w:rsidRPr="000B3F82" w:rsidR="00C15C04" w:rsidP="5C7992CA" w:rsidRDefault="00C15C04" w14:paraId="72729B35" w14:textId="77777777">
            <w:pPr>
              <w:pStyle w:val="HTML-oblikovano"/>
              <w:numPr>
                <w:ilvl w:val="0"/>
                <w:numId w:val="17"/>
              </w:numPr>
              <w:spacing w:line="264" w:lineRule="auto"/>
              <w:rPr>
                <w:rFonts w:ascii="Calibri" w:hAnsi="Calibri" w:eastAsia="Calibri" w:cs="Calibri" w:asciiTheme="minorAscii" w:hAnsiTheme="minorAscii" w:eastAsiaTheme="minorAscii" w:cstheme="minorAscii"/>
                <w:color w:val="000000" w:themeColor="text1"/>
                <w:sz w:val="22"/>
                <w:szCs w:val="22"/>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xml:space="preserve">Nolimal, F., et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al</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(2011). Bralna pismenost v Sloveniji in Evropi. Konferenca. Brdo, 25. in 26. oktober 2011. Zbornik prispevkov konference. Ljubljana: Zavod RS za šolstvo. Dostopno na http://www.zrss.si/bralnapismenost/files/zbornik_bralna_pismenost_2011.pdf</w:t>
            </w:r>
          </w:p>
          <w:p w:rsidRPr="000B3F82" w:rsidR="00C15C04" w:rsidP="5C7992CA" w:rsidRDefault="00C15C04" w14:paraId="29274EA2" w14:textId="77777777">
            <w:pPr>
              <w:pStyle w:val="HTML-oblikovano"/>
              <w:numPr>
                <w:ilvl w:val="0"/>
                <w:numId w:val="17"/>
              </w:numPr>
              <w:spacing w:line="264" w:lineRule="auto"/>
              <w:rPr>
                <w:rFonts w:ascii="Calibri" w:hAnsi="Calibri" w:eastAsia="Calibri" w:cs="Calibri" w:asciiTheme="minorAscii" w:hAnsiTheme="minorAscii" w:eastAsiaTheme="minorAscii" w:cstheme="minorAscii"/>
                <w:color w:val="000000" w:themeColor="text1"/>
                <w:sz w:val="22"/>
                <w:szCs w:val="22"/>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xml:space="preserve">Magajna, L. (1993).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Psihogenetski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 xml:space="preserve"> pristop k razvoju pismenosti. Psihološka obzorja, 2(3/4), 117-122.</w:t>
            </w:r>
          </w:p>
          <w:p w:rsidRPr="000B3F82" w:rsidR="00C15C04" w:rsidP="5C7992CA" w:rsidRDefault="00C15C04" w14:paraId="7C5589D4" w14:textId="77777777">
            <w:pPr>
              <w:pStyle w:val="HTML-oblikovano"/>
              <w:numPr>
                <w:ilvl w:val="0"/>
                <w:numId w:val="17"/>
              </w:numPr>
              <w:spacing w:line="264" w:lineRule="auto"/>
              <w:rPr>
                <w:rFonts w:ascii="Calibri" w:hAnsi="Calibri" w:eastAsia="Calibri" w:cs="Calibri" w:asciiTheme="minorAscii" w:hAnsiTheme="minorAscii" w:eastAsiaTheme="minorAscii" w:cstheme="minorAscii"/>
                <w:color w:val="000000" w:themeColor="text1"/>
                <w:sz w:val="22"/>
                <w:szCs w:val="22"/>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rPr>
              <w:t>Pečjak, S. (1999). Osnove psihologije branja: Spiralni model kot oblika razvijanja bralnih sposobnosti učencev. Ljubljana: Znanstveni inštitut Filozofske fakultete.</w:t>
            </w:r>
          </w:p>
          <w:p w:rsidRPr="000B3F82" w:rsidR="00A5313D" w:rsidP="5C7992CA" w:rsidRDefault="00C15C04" w14:paraId="70BFADD2" w14:textId="1F591C0C">
            <w:pPr>
              <w:pStyle w:val="Odstavekseznama"/>
              <w:numPr>
                <w:ilvl w:val="0"/>
                <w:numId w:val="17"/>
              </w:numPr>
              <w:spacing w:line="264" w:lineRule="auto"/>
              <w:rPr>
                <w:rFonts w:ascii="Calibri" w:hAnsi="Calibri" w:eastAsia="Calibri" w:cs="Calibri" w:asciiTheme="minorAscii" w:hAnsiTheme="minorAscii" w:eastAsiaTheme="minorAscii" w:cstheme="minorAscii"/>
                <w:color w:val="000000"/>
                <w:sz w:val="22"/>
                <w:szCs w:val="22"/>
                <w:lang w:val="en"/>
              </w:rPr>
            </w:pPr>
            <w:r w:rsidRPr="5C7992CA" w:rsidR="00C15C04">
              <w:rPr>
                <w:rFonts w:ascii="Calibri" w:hAnsi="Calibri" w:eastAsia="Calibri" w:cs="Calibri" w:asciiTheme="minorAscii" w:hAnsiTheme="minorAscii" w:eastAsiaTheme="minorAscii" w:cstheme="minorAscii"/>
                <w:sz w:val="22"/>
                <w:szCs w:val="22"/>
              </w:rPr>
              <w:t>Ropič</w:t>
            </w:r>
            <w:r w:rsidRPr="5C7992CA" w:rsidR="00C15C04">
              <w:rPr>
                <w:rFonts w:ascii="Calibri" w:hAnsi="Calibri" w:eastAsia="Calibri" w:cs="Calibri" w:asciiTheme="minorAscii" w:hAnsiTheme="minorAscii" w:eastAsiaTheme="minorAscii" w:cstheme="minorAscii"/>
                <w:sz w:val="22"/>
                <w:szCs w:val="22"/>
              </w:rPr>
              <w:t xml:space="preserve">, M. (2000). Praktični problemi v začetnem opismenjevanju. </w:t>
            </w:r>
            <w:r w:rsidRPr="5C7992CA" w:rsidR="00C15C04">
              <w:rPr>
                <w:rFonts w:ascii="Calibri" w:hAnsi="Calibri" w:eastAsia="Calibri" w:cs="Calibri" w:asciiTheme="minorAscii" w:hAnsiTheme="minorAscii" w:eastAsiaTheme="minorAscii" w:cstheme="minorAscii"/>
                <w:i w:val="1"/>
                <w:iCs w:val="1"/>
                <w:sz w:val="22"/>
                <w:szCs w:val="22"/>
              </w:rPr>
              <w:t>Sodobna pedagogika, 2</w:t>
            </w:r>
            <w:r w:rsidRPr="5C7992CA" w:rsidR="00C15C04">
              <w:rPr>
                <w:rFonts w:ascii="Calibri" w:hAnsi="Calibri" w:eastAsia="Calibri" w:cs="Calibri" w:asciiTheme="minorAscii" w:hAnsiTheme="minorAscii" w:eastAsiaTheme="minorAscii" w:cstheme="minorAscii"/>
                <w:sz w:val="22"/>
                <w:szCs w:val="22"/>
              </w:rPr>
              <w:t>, 74-82.</w:t>
            </w:r>
          </w:p>
        </w:tc>
      </w:tr>
      <w:tr w:rsidRPr="00904DFE" w:rsidR="00A5313D" w:rsidTr="5C7992CA" w14:paraId="1B6A28E0" w14:textId="77777777">
        <w:trPr>
          <w:trHeight w:val="73"/>
        </w:trPr>
        <w:tc>
          <w:tcPr>
            <w:tcW w:w="4717" w:type="dxa"/>
            <w:gridSpan w:val="2"/>
            <w:tcBorders>
              <w:top w:val="nil"/>
              <w:left w:val="nil"/>
              <w:bottom w:val="single" w:color="auto" w:sz="4" w:space="0"/>
              <w:right w:val="nil"/>
            </w:tcBorders>
            <w:tcMar/>
          </w:tcPr>
          <w:p w:rsidRPr="00904DFE" w:rsidR="00A5313D" w:rsidP="5C7992CA" w:rsidRDefault="00A5313D" w14:paraId="30EA598A"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2979C4C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904DFE" w:rsidR="00A5313D" w:rsidP="5C7992CA" w:rsidRDefault="00A5313D" w14:paraId="3F7E97E7"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A5313D" w:rsidP="5C7992CA" w:rsidRDefault="00A5313D" w14:paraId="769646B1"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7E22E2F7"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lang w:val="en-GB"/>
              </w:rPr>
              <w:t>Objectives and competences</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23245D8A" w14:textId="77777777">
        <w:trPr>
          <w:trHeight w:val="907"/>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52AED8B0" w14:textId="77777777">
            <w:pPr>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Cilji:</w:t>
            </w:r>
          </w:p>
          <w:p w:rsidRPr="00904DFE" w:rsidR="00A5313D" w:rsidP="5C7992CA" w:rsidRDefault="00A5313D" w14:paraId="18BBC470"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Študent/-</w:t>
            </w:r>
            <w:r w:rsidRPr="5C7992CA" w:rsidR="00A5313D">
              <w:rPr>
                <w:rFonts w:ascii="Calibri" w:hAnsi="Calibri" w:eastAsia="Calibri" w:cs="Calibri" w:asciiTheme="minorAscii" w:hAnsiTheme="minorAscii" w:eastAsiaTheme="minorAscii" w:cstheme="minorAscii"/>
                <w:sz w:val="22"/>
                <w:szCs w:val="22"/>
              </w:rPr>
              <w:t>ka</w:t>
            </w:r>
            <w:r w:rsidRPr="5C7992CA" w:rsidR="00A5313D">
              <w:rPr>
                <w:rFonts w:ascii="Calibri" w:hAnsi="Calibri" w:eastAsia="Calibri" w:cs="Calibri" w:asciiTheme="minorAscii" w:hAnsiTheme="minorAscii" w:eastAsiaTheme="minorAscii" w:cstheme="minorAscii"/>
                <w:sz w:val="22"/>
                <w:szCs w:val="22"/>
              </w:rPr>
              <w:t xml:space="preserve"> spoznava razvoj pismenosti od osnovne pismenosti do pismenosti na višjih ravneh razumevanja in funkcionalne pismenosti.</w:t>
            </w:r>
          </w:p>
          <w:p w:rsidRPr="00904DFE" w:rsidR="00A5313D" w:rsidP="5C7992CA" w:rsidRDefault="00A5313D" w14:paraId="766BB0C2" w14:textId="77777777">
            <w:pPr>
              <w:pStyle w:val="Vnos"/>
              <w:spacing w:line="264" w:lineRule="auto"/>
              <w:jc w:val="left"/>
              <w:rPr>
                <w:rFonts w:ascii="Calibri" w:hAnsi="Calibri" w:eastAsia="Calibri" w:cs="Calibri" w:asciiTheme="minorAscii" w:hAnsiTheme="minorAscii" w:eastAsiaTheme="minorAscii" w:cstheme="minorAscii"/>
                <w:sz w:val="22"/>
                <w:szCs w:val="22"/>
              </w:rPr>
            </w:pPr>
          </w:p>
          <w:p w:rsidRPr="00904DFE" w:rsidR="00A5313D" w:rsidP="5C7992CA" w:rsidRDefault="00A5313D" w14:paraId="1C690BE6" w14:textId="77777777">
            <w:pPr>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Splošne kompetence:</w:t>
            </w:r>
          </w:p>
          <w:p w:rsidRPr="00904DFE" w:rsidR="00A5313D" w:rsidP="5C7992CA" w:rsidRDefault="00A5313D" w14:paraId="04FA2F21" w14:textId="77777777">
            <w:pPr>
              <w:pStyle w:val="Vnos"/>
              <w:numPr>
                <w:ilvl w:val="0"/>
                <w:numId w:val="7"/>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Razumevanje osnovnih konceptov s področja pismenosti, ki študentu/-ki omogočajo prepoznavanje posameznih faz v tem razvoju in značilnosti prehodov na kvalitativno višje ravni v razvoju pismenosti.  </w:t>
            </w:r>
          </w:p>
          <w:p w:rsidRPr="00904DFE" w:rsidR="00A5313D" w:rsidP="5C7992CA" w:rsidRDefault="00A5313D" w14:paraId="0CEEBDCA" w14:textId="77777777">
            <w:pPr>
              <w:pStyle w:val="Vnos"/>
              <w:numPr>
                <w:ilvl w:val="0"/>
                <w:numId w:val="7"/>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Razvijanje zmožnosti za kritično presojanje in strokovno utemeljeno izbiro učnih gradiv ter postopkov na področju pismenosti v vseh obdobjih njenega razvoja.</w:t>
            </w:r>
          </w:p>
          <w:p w:rsidRPr="00904DFE" w:rsidR="00A5313D" w:rsidP="5C7992CA" w:rsidRDefault="00A5313D" w14:paraId="3DF395B8" w14:textId="77777777">
            <w:pPr>
              <w:pStyle w:val="Vnos"/>
              <w:numPr>
                <w:ilvl w:val="0"/>
                <w:numId w:val="7"/>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Širjenje literarnega obzorja in razvijanje bralnih interesov študentov/-k.</w:t>
            </w:r>
          </w:p>
          <w:p w:rsidRPr="00904DFE" w:rsidR="00A5313D" w:rsidP="5C7992CA" w:rsidRDefault="00A5313D" w14:paraId="44C39B8B"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1F330C53" w14:textId="77777777">
            <w:pPr>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Predmetnospecifične</w:t>
            </w:r>
            <w:r w:rsidRPr="5C7992CA" w:rsidR="00A5313D">
              <w:rPr>
                <w:rFonts w:ascii="Calibri" w:hAnsi="Calibri" w:eastAsia="Calibri" w:cs="Calibri" w:asciiTheme="minorAscii" w:hAnsiTheme="minorAscii" w:eastAsiaTheme="minorAscii" w:cstheme="minorAscii"/>
                <w:sz w:val="22"/>
                <w:szCs w:val="22"/>
                <w:u w:val="single"/>
              </w:rPr>
              <w:t xml:space="preserve"> kompetence:</w:t>
            </w:r>
          </w:p>
          <w:p w:rsidRPr="00904DFE" w:rsidR="00A5313D" w:rsidP="5C7992CA" w:rsidRDefault="00A5313D" w14:paraId="046C840E" w14:textId="77777777">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Poznavanje zakonitosti na posameznih področjih razvoja pismenosti: razvoja pojmovanja pisnega jezika kot sredstva za ponazarjanje misli in govora, razvoja osnovne pismenosti, bralnih strategij bralca začetnika in izkušenega bralca, razvoja pismenosti na višjih ravneh razumevanja in funkcionalne pismenosti. </w:t>
            </w:r>
          </w:p>
          <w:p w:rsidRPr="00904DFE" w:rsidR="00A5313D" w:rsidP="5C7992CA" w:rsidRDefault="00A5313D" w14:paraId="5212AD87" w14:textId="77777777">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Konceptualno razumevanje področja pismenosti v vzgojno-izobraževalnem procesu.</w:t>
            </w:r>
          </w:p>
          <w:p w:rsidRPr="00904DFE" w:rsidR="00A5313D" w:rsidP="5C7992CA" w:rsidRDefault="00A5313D" w14:paraId="319806D6" w14:textId="77777777">
            <w:pPr>
              <w:pStyle w:val="Vnos"/>
              <w:numPr>
                <w:ilvl w:val="0"/>
                <w:numId w:val="8"/>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Poznavanje osnovnih izhodišč recepcijske estetike za literarno branje.</w:t>
            </w:r>
          </w:p>
        </w:tc>
        <w:tc>
          <w:tcPr>
            <w:tcW w:w="152" w:type="dxa"/>
            <w:gridSpan w:val="2"/>
            <w:tcBorders>
              <w:top w:val="nil"/>
              <w:left w:val="single" w:color="auto" w:sz="4" w:space="0"/>
              <w:bottom w:val="nil"/>
              <w:right w:val="single" w:color="auto" w:sz="4" w:space="0"/>
            </w:tcBorders>
            <w:tcMar/>
          </w:tcPr>
          <w:p w:rsidRPr="00904DFE" w:rsidR="00A5313D" w:rsidP="5C7992CA" w:rsidRDefault="00A5313D" w14:paraId="304AFDB6"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47F3EAE9"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Objectives</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7387C488"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The students get to know the development of literacy from basic literacy to literacy at higher levels of understanding and functional literacy.</w:t>
            </w:r>
          </w:p>
          <w:p w:rsidRPr="00904DFE" w:rsidR="00A5313D" w:rsidP="5C7992CA" w:rsidRDefault="00A5313D" w14:paraId="3A8B9815"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A5313D" w:rsidP="5C7992CA" w:rsidRDefault="00A5313D" w14:paraId="18562F14"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General competences</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3D58D6C0"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Understanding the basic concepts in the field of literacy, which enable the students to </w:t>
            </w:r>
            <w:r w:rsidRPr="5C7992CA" w:rsidR="00A5313D">
              <w:rPr>
                <w:rFonts w:ascii="Calibri" w:hAnsi="Calibri" w:eastAsia="Calibri" w:cs="Calibri" w:asciiTheme="minorAscii" w:hAnsiTheme="minorAscii" w:eastAsiaTheme="minorAscii" w:cstheme="minorAscii"/>
                <w:sz w:val="22"/>
                <w:szCs w:val="22"/>
                <w:lang w:val="en-GB"/>
              </w:rPr>
              <w:t>identify</w:t>
            </w:r>
            <w:r w:rsidRPr="5C7992CA" w:rsidR="00A5313D">
              <w:rPr>
                <w:rFonts w:ascii="Calibri" w:hAnsi="Calibri" w:eastAsia="Calibri" w:cs="Calibri" w:asciiTheme="minorAscii" w:hAnsiTheme="minorAscii" w:eastAsiaTheme="minorAscii" w:cstheme="minorAscii"/>
                <w:sz w:val="22"/>
                <w:szCs w:val="22"/>
                <w:lang w:val="en-GB"/>
              </w:rPr>
              <w:t xml:space="preserve"> individual phases in the development and the characteristics of passages to a qualitatively higher level in the development of literacy.</w:t>
            </w:r>
          </w:p>
          <w:p w:rsidRPr="00904DFE" w:rsidR="00A5313D" w:rsidP="5C7992CA" w:rsidRDefault="00A5313D" w14:paraId="14335E57"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Developing the capacity for critical judgment and professionally justified choice of learning materials and procedures in the field of literacy at all stages of its development.</w:t>
            </w:r>
          </w:p>
          <w:p w:rsidRPr="00904DFE" w:rsidR="00A5313D" w:rsidP="5C7992CA" w:rsidRDefault="00A5313D" w14:paraId="11B6FA3D"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Expanding literary </w:t>
            </w:r>
            <w:r w:rsidRPr="5C7992CA" w:rsidR="00A5313D">
              <w:rPr>
                <w:rFonts w:ascii="Calibri" w:hAnsi="Calibri" w:eastAsia="Calibri" w:cs="Calibri" w:asciiTheme="minorAscii" w:hAnsiTheme="minorAscii" w:eastAsiaTheme="minorAscii" w:cstheme="minorAscii"/>
                <w:sz w:val="22"/>
                <w:szCs w:val="22"/>
                <w:lang w:val="en-GB"/>
              </w:rPr>
              <w:t>horisons</w:t>
            </w:r>
            <w:r w:rsidRPr="5C7992CA" w:rsidR="00A5313D">
              <w:rPr>
                <w:rFonts w:ascii="Calibri" w:hAnsi="Calibri" w:eastAsia="Calibri" w:cs="Calibri" w:asciiTheme="minorAscii" w:hAnsiTheme="minorAscii" w:eastAsiaTheme="minorAscii" w:cstheme="minorAscii"/>
                <w:sz w:val="22"/>
                <w:szCs w:val="22"/>
                <w:lang w:val="en-GB"/>
              </w:rPr>
              <w:t xml:space="preserve"> and developing students’ reading interests.</w:t>
            </w:r>
          </w:p>
          <w:p w:rsidRPr="00904DFE" w:rsidR="00A5313D" w:rsidP="5C7992CA" w:rsidRDefault="00A5313D" w14:paraId="33AAA657"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Subject specific competences</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34BC2994"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Knowing the principles in individual areas of literacy development: development of the conception of written language </w:t>
            </w:r>
            <w:r w:rsidRPr="5C7992CA" w:rsidR="00A5313D">
              <w:rPr>
                <w:rFonts w:ascii="Calibri" w:hAnsi="Calibri" w:eastAsia="Calibri" w:cs="Calibri" w:asciiTheme="minorAscii" w:hAnsiTheme="minorAscii" w:eastAsiaTheme="minorAscii" w:cstheme="minorAscii"/>
                <w:sz w:val="22"/>
                <w:szCs w:val="22"/>
                <w:lang w:val="en-GB"/>
              </w:rPr>
              <w:t>as a means to</w:t>
            </w:r>
            <w:r w:rsidRPr="5C7992CA" w:rsidR="00A5313D">
              <w:rPr>
                <w:rFonts w:ascii="Calibri" w:hAnsi="Calibri" w:eastAsia="Calibri" w:cs="Calibri" w:asciiTheme="minorAscii" w:hAnsiTheme="minorAscii" w:eastAsiaTheme="minorAscii" w:cstheme="minorAscii"/>
                <w:sz w:val="22"/>
                <w:szCs w:val="22"/>
                <w:lang w:val="en-GB"/>
              </w:rPr>
              <w:t xml:space="preserve"> present thoughts and speech, development of basic literacy, of reading strategies of a novice reader and an experienced reader, literacy development at higher levels of understanding and functional literacy.</w:t>
            </w:r>
          </w:p>
          <w:p w:rsidRPr="00904DFE" w:rsidR="00A5313D" w:rsidP="5C7992CA" w:rsidRDefault="00A5313D" w14:paraId="3193E1AB"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Conceptual understanding of literacy in the educational process.</w:t>
            </w:r>
          </w:p>
          <w:p w:rsidRPr="00904DFE" w:rsidR="00A5313D" w:rsidP="5C7992CA" w:rsidRDefault="00A5313D" w14:paraId="11451ADD"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Knowledge of the basic starting points of reception aesthetics of literary reading.</w:t>
            </w:r>
          </w:p>
        </w:tc>
      </w:tr>
      <w:tr w:rsidRPr="00904DFE" w:rsidR="00A5313D" w:rsidTr="5C7992CA" w14:paraId="666906B0" w14:textId="77777777">
        <w:trPr>
          <w:trHeight w:val="117"/>
        </w:trPr>
        <w:tc>
          <w:tcPr>
            <w:tcW w:w="4727" w:type="dxa"/>
            <w:gridSpan w:val="3"/>
            <w:tcBorders>
              <w:top w:val="nil"/>
              <w:left w:val="nil"/>
              <w:bottom w:val="single" w:color="auto" w:sz="4" w:space="0"/>
              <w:right w:val="nil"/>
            </w:tcBorders>
            <w:tcMar/>
          </w:tcPr>
          <w:p w:rsidRPr="00904DFE" w:rsidR="00A5313D" w:rsidP="5C7992CA" w:rsidRDefault="00A5313D" w14:paraId="45253506"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3F70025E"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904DFE" w:rsidR="00A5313D" w:rsidP="5C7992CA" w:rsidRDefault="00A5313D" w14:paraId="4717AC2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72347CD4"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A5313D" w:rsidP="5C7992CA" w:rsidRDefault="00A5313D" w14:paraId="62A5CC5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0D9D4B93"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Intended</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learning</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outcomes</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60A199E1"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A5313D" w:rsidP="5C7992CA" w:rsidRDefault="00A5313D" w14:paraId="6632884B" w14:textId="77777777">
            <w:pPr>
              <w:spacing w:line="264" w:lineRule="auto"/>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Znanje in razumevanje:</w:t>
            </w:r>
          </w:p>
          <w:p w:rsidRPr="00904DFE" w:rsidR="00A5313D" w:rsidP="5C7992CA" w:rsidRDefault="00A5313D" w14:paraId="3BA396D7"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Študent/-</w:t>
            </w:r>
            <w:r w:rsidRPr="5C7992CA" w:rsidR="00A5313D">
              <w:rPr>
                <w:rFonts w:ascii="Calibri" w:hAnsi="Calibri" w:eastAsia="Calibri" w:cs="Calibri" w:asciiTheme="minorAscii" w:hAnsiTheme="minorAscii" w:eastAsiaTheme="minorAscii" w:cstheme="minorAscii"/>
                <w:sz w:val="22"/>
                <w:szCs w:val="22"/>
              </w:rPr>
              <w:t>ka</w:t>
            </w:r>
            <w:r w:rsidRPr="5C7992CA" w:rsidR="00A5313D">
              <w:rPr>
                <w:rFonts w:ascii="Calibri" w:hAnsi="Calibri" w:eastAsia="Calibri" w:cs="Calibri" w:asciiTheme="minorAscii" w:hAnsiTheme="minorAscii" w:eastAsiaTheme="minorAscii" w:cstheme="minorAscii"/>
                <w:sz w:val="22"/>
                <w:szCs w:val="22"/>
              </w:rPr>
              <w:t>:</w:t>
            </w:r>
          </w:p>
          <w:p w:rsidRPr="00904DFE" w:rsidR="00A5313D" w:rsidP="5C7992CA" w:rsidRDefault="00A5313D" w14:paraId="0DDE77AC"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Pozna osnovne koncepte s področja pismenosti v različnih obdobjih razvoja otroka, mladostnika in odraslih.</w:t>
            </w:r>
          </w:p>
          <w:p w:rsidRPr="00904DFE" w:rsidR="00A5313D" w:rsidP="5C7992CA" w:rsidRDefault="00A5313D" w14:paraId="2AA1B27D" w14:textId="77777777">
            <w:pPr>
              <w:pStyle w:val="Vnos"/>
              <w:numPr>
                <w:ilvl w:val="0"/>
                <w:numId w:val="9"/>
              </w:numPr>
              <w:spacing w:line="264" w:lineRule="auto"/>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Pozna in upošteva ključne dejavnike pri prehajanju na kvalitativno višje ravni v bralnem razvoju, katerih poznavanje je podlaga za oblikovanje sodobnih poučevalnih modelov branja in pisanja v različnih obdobjih tega procesa.</w:t>
            </w:r>
          </w:p>
          <w:p w:rsidRPr="00904DFE" w:rsidR="00A5313D" w:rsidP="5C7992CA" w:rsidRDefault="00A5313D" w14:paraId="1849374F" w14:textId="77777777">
            <w:pPr>
              <w:spacing w:line="264" w:lineRule="auto"/>
              <w:rPr>
                <w:rFonts w:ascii="Calibri" w:hAnsi="Calibri" w:eastAsia="Calibri" w:cs="Calibri" w:asciiTheme="minorAscii" w:hAnsiTheme="minorAscii" w:eastAsiaTheme="minorAscii" w:cstheme="minorAscii"/>
                <w:color w:val="0000FF"/>
                <w:sz w:val="22"/>
                <w:szCs w:val="22"/>
              </w:rPr>
            </w:pPr>
          </w:p>
          <w:p w:rsidRPr="00904DFE" w:rsidR="00A5313D" w:rsidP="5C7992CA" w:rsidRDefault="00A5313D" w14:paraId="4BDB99A1"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Uporaba:</w:t>
            </w:r>
          </w:p>
          <w:p w:rsidRPr="00904DFE" w:rsidR="00A5313D" w:rsidP="5C7992CA" w:rsidRDefault="00A5313D" w14:paraId="42A19DB7"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Študent/-</w:t>
            </w:r>
            <w:r w:rsidRPr="5C7992CA" w:rsidR="00A5313D">
              <w:rPr>
                <w:rFonts w:ascii="Calibri" w:hAnsi="Calibri" w:eastAsia="Calibri" w:cs="Calibri" w:asciiTheme="minorAscii" w:hAnsiTheme="minorAscii" w:eastAsiaTheme="minorAscii" w:cstheme="minorAscii"/>
                <w:sz w:val="22"/>
                <w:szCs w:val="22"/>
              </w:rPr>
              <w:t>ka</w:t>
            </w:r>
            <w:r w:rsidRPr="5C7992CA" w:rsidR="00A5313D">
              <w:rPr>
                <w:rFonts w:ascii="Calibri" w:hAnsi="Calibri" w:eastAsia="Calibri" w:cs="Calibri" w:asciiTheme="minorAscii" w:hAnsiTheme="minorAscii" w:eastAsiaTheme="minorAscii" w:cstheme="minorAscii"/>
                <w:sz w:val="22"/>
                <w:szCs w:val="22"/>
              </w:rPr>
              <w:t xml:space="preserve"> uporablja različne bralne strategije pri sprejemanju neumetnostnega in umetnostnega besedila.</w:t>
            </w:r>
          </w:p>
          <w:p w:rsidRPr="00904DFE" w:rsidR="00A5313D" w:rsidP="5C7992CA" w:rsidRDefault="00A5313D" w14:paraId="4D2C425B"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35FA84D6"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C7992CA" w:rsidR="00A5313D">
              <w:rPr>
                <w:rFonts w:ascii="Calibri" w:hAnsi="Calibri" w:eastAsia="Calibri" w:cs="Calibri" w:asciiTheme="minorAscii" w:hAnsiTheme="minorAscii" w:eastAsiaTheme="minorAscii" w:cstheme="minorAscii"/>
                <w:sz w:val="22"/>
                <w:szCs w:val="22"/>
                <w:u w:val="single"/>
              </w:rPr>
              <w:t>Refleksija:</w:t>
            </w:r>
          </w:p>
          <w:p w:rsidRPr="00904DFE" w:rsidR="00A5313D" w:rsidP="5C7992CA" w:rsidRDefault="00A5313D" w14:paraId="66C6CF2B"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Študent/-</w:t>
            </w:r>
            <w:r w:rsidRPr="5C7992CA" w:rsidR="00A5313D">
              <w:rPr>
                <w:rFonts w:ascii="Calibri" w:hAnsi="Calibri" w:eastAsia="Calibri" w:cs="Calibri" w:asciiTheme="minorAscii" w:hAnsiTheme="minorAscii" w:eastAsiaTheme="minorAscii" w:cstheme="minorAscii"/>
                <w:sz w:val="22"/>
                <w:szCs w:val="22"/>
              </w:rPr>
              <w:t>ka</w:t>
            </w:r>
            <w:r w:rsidRPr="5C7992CA" w:rsidR="00A5313D">
              <w:rPr>
                <w:rFonts w:ascii="Calibri" w:hAnsi="Calibri" w:eastAsia="Calibri" w:cs="Calibri" w:asciiTheme="minorAscii" w:hAnsiTheme="minorAscii" w:eastAsiaTheme="minorAscii" w:cstheme="minorAscii"/>
                <w:sz w:val="22"/>
                <w:szCs w:val="22"/>
              </w:rPr>
              <w:t xml:space="preserve"> strokovno ravnanje utemeljuje na osnovi sodobnih teoretičnih izhodišč in praktičnega dela s posamezniki na različnih ravneh razvoja pismenosti.</w:t>
            </w:r>
          </w:p>
        </w:tc>
        <w:tc>
          <w:tcPr>
            <w:tcW w:w="142" w:type="dxa"/>
            <w:tcBorders>
              <w:top w:val="nil"/>
              <w:left w:val="single" w:color="auto" w:sz="4" w:space="0"/>
              <w:bottom w:val="nil"/>
              <w:right w:val="single" w:color="auto" w:sz="4" w:space="0"/>
            </w:tcBorders>
            <w:tcMar/>
          </w:tcPr>
          <w:p w:rsidRPr="00904DFE" w:rsidR="00A5313D" w:rsidP="5C7992CA" w:rsidRDefault="00A5313D" w14:paraId="7406A51F" w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3DF983CF"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28426542" w14:textId="77777777">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A5313D" w:rsidP="5C7992CA" w:rsidRDefault="00A5313D" w14:paraId="16334C47"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Knowledge and understanding</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4901F537"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The students:</w:t>
            </w:r>
          </w:p>
          <w:p w:rsidRPr="00904DFE" w:rsidR="00A5313D" w:rsidP="5C7992CA" w:rsidRDefault="00A5313D" w14:paraId="6B292C60" w14:textId="77777777">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know the basic concepts in the field of literacy in different periods of development of children, adolescents, and adults;</w:t>
            </w:r>
          </w:p>
          <w:p w:rsidRPr="00904DFE" w:rsidR="00A5313D" w:rsidP="5C7992CA" w:rsidRDefault="00A5313D" w14:paraId="25984035" w14:textId="77777777">
            <w:pPr>
              <w:numPr>
                <w:ilvl w:val="0"/>
                <w:numId w:val="14"/>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know and take account of the key factors in the transition to qualitatively higher level in reading development, where knowledge is the basis for the creation of contemporary models of teaching reading and writing at </w:t>
            </w:r>
            <w:r w:rsidRPr="5C7992CA" w:rsidR="00A5313D">
              <w:rPr>
                <w:rFonts w:ascii="Calibri" w:hAnsi="Calibri" w:eastAsia="Calibri" w:cs="Calibri" w:asciiTheme="minorAscii" w:hAnsiTheme="minorAscii" w:eastAsiaTheme="minorAscii" w:cstheme="minorAscii"/>
                <w:sz w:val="22"/>
                <w:szCs w:val="22"/>
                <w:lang w:val="en-GB"/>
              </w:rPr>
              <w:t>different stages</w:t>
            </w:r>
            <w:r w:rsidRPr="5C7992CA" w:rsidR="00A5313D">
              <w:rPr>
                <w:rFonts w:ascii="Calibri" w:hAnsi="Calibri" w:eastAsia="Calibri" w:cs="Calibri" w:asciiTheme="minorAscii" w:hAnsiTheme="minorAscii" w:eastAsiaTheme="minorAscii" w:cstheme="minorAscii"/>
                <w:sz w:val="22"/>
                <w:szCs w:val="22"/>
                <w:lang w:val="en-GB"/>
              </w:rPr>
              <w:t xml:space="preserve"> in the process.</w:t>
            </w:r>
          </w:p>
          <w:p w:rsidRPr="00904DFE" w:rsidR="00A5313D" w:rsidP="5C7992CA" w:rsidRDefault="00A5313D" w14:paraId="5CE4094B"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A5313D" w:rsidP="5C7992CA" w:rsidRDefault="00A5313D" w14:paraId="33456C7F"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Application</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09600D58"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In the acquisition of non-artistic and of artistic texts the students apply a variety of reading strategies.</w:t>
            </w:r>
          </w:p>
          <w:p w:rsidRPr="00904DFE" w:rsidR="00A5313D" w:rsidP="5C7992CA" w:rsidRDefault="00A5313D" w14:paraId="44ECAE34"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A5313D" w:rsidP="5C7992CA" w:rsidRDefault="00A5313D" w14:paraId="46E3D470"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u w:val="single"/>
                <w:lang w:val="en-GB"/>
              </w:rPr>
              <w:t>Reflection</w:t>
            </w:r>
            <w:r w:rsidRPr="5C7992CA" w:rsidR="00A5313D">
              <w:rPr>
                <w:rFonts w:ascii="Calibri" w:hAnsi="Calibri" w:eastAsia="Calibri" w:cs="Calibri" w:asciiTheme="minorAscii" w:hAnsiTheme="minorAscii" w:eastAsiaTheme="minorAscii" w:cstheme="minorAscii"/>
                <w:sz w:val="22"/>
                <w:szCs w:val="22"/>
                <w:lang w:val="en-GB"/>
              </w:rPr>
              <w:t>:</w:t>
            </w:r>
          </w:p>
          <w:p w:rsidRPr="00904DFE" w:rsidR="00A5313D" w:rsidP="5C7992CA" w:rsidRDefault="00A5313D" w14:paraId="2D599478" w14:textId="77777777">
            <w:p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The student justifies professional conduct </w:t>
            </w:r>
            <w:r w:rsidRPr="5C7992CA" w:rsidR="00A5313D">
              <w:rPr>
                <w:rFonts w:ascii="Calibri" w:hAnsi="Calibri" w:eastAsia="Calibri" w:cs="Calibri" w:asciiTheme="minorAscii" w:hAnsiTheme="minorAscii" w:eastAsiaTheme="minorAscii" w:cstheme="minorAscii"/>
                <w:sz w:val="22"/>
                <w:szCs w:val="22"/>
                <w:lang w:val="en-GB"/>
              </w:rPr>
              <w:t>on the basis of</w:t>
            </w:r>
            <w:r w:rsidRPr="5C7992CA" w:rsidR="00A5313D">
              <w:rPr>
                <w:rFonts w:ascii="Calibri" w:hAnsi="Calibri" w:eastAsia="Calibri" w:cs="Calibri" w:asciiTheme="minorAscii" w:hAnsiTheme="minorAscii" w:eastAsiaTheme="minorAscii" w:cstheme="minorAscii"/>
                <w:sz w:val="22"/>
                <w:szCs w:val="22"/>
                <w:lang w:val="en-GB"/>
              </w:rPr>
              <w:t xml:space="preserve"> current theoretical starting points and of practical work with individuals at </w:t>
            </w:r>
            <w:r w:rsidRPr="5C7992CA" w:rsidR="00A5313D">
              <w:rPr>
                <w:rFonts w:ascii="Calibri" w:hAnsi="Calibri" w:eastAsia="Calibri" w:cs="Calibri" w:asciiTheme="minorAscii" w:hAnsiTheme="minorAscii" w:eastAsiaTheme="minorAscii" w:cstheme="minorAscii"/>
                <w:sz w:val="22"/>
                <w:szCs w:val="22"/>
                <w:lang w:val="en-GB"/>
              </w:rPr>
              <w:t>different levels</w:t>
            </w:r>
            <w:r w:rsidRPr="5C7992CA" w:rsidR="00A5313D">
              <w:rPr>
                <w:rFonts w:ascii="Calibri" w:hAnsi="Calibri" w:eastAsia="Calibri" w:cs="Calibri" w:asciiTheme="minorAscii" w:hAnsiTheme="minorAscii" w:eastAsiaTheme="minorAscii" w:cstheme="minorAscii"/>
                <w:sz w:val="22"/>
                <w:szCs w:val="22"/>
                <w:lang w:val="en-GB"/>
              </w:rPr>
              <w:t xml:space="preserve"> of development of literacy. </w:t>
            </w:r>
          </w:p>
        </w:tc>
      </w:tr>
      <w:tr w:rsidRPr="00904DFE" w:rsidR="00A5313D" w:rsidTr="5C7992CA" w14:paraId="6669120C" w14:textId="77777777">
        <w:tc>
          <w:tcPr>
            <w:tcW w:w="4727" w:type="dxa"/>
            <w:gridSpan w:val="3"/>
            <w:tcBorders>
              <w:top w:val="nil"/>
              <w:left w:val="nil"/>
              <w:bottom w:val="single" w:color="auto" w:sz="4" w:space="0"/>
              <w:right w:val="nil"/>
            </w:tcBorders>
            <w:tcMar/>
          </w:tcPr>
          <w:p w:rsidRPr="00904DFE" w:rsidR="00A5313D" w:rsidP="5C7992CA" w:rsidRDefault="00A5313D" w14:paraId="3299483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3D74735F"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904DFE" w:rsidR="00A5313D" w:rsidP="5C7992CA" w:rsidRDefault="00A5313D" w14:paraId="377AD3FC"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7E234788"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A5313D" w:rsidP="5C7992CA" w:rsidRDefault="00A5313D" w14:paraId="2A7C1635"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756CB502"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Learning</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and</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teaching</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methods</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6D3A7717" w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67E64E2B"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frontalna oblika poučevanja,</w:t>
            </w:r>
          </w:p>
          <w:p w:rsidRPr="00904DFE" w:rsidR="00A5313D" w:rsidP="5C7992CA" w:rsidRDefault="00A5313D" w14:paraId="0951B279"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delo v manjših skupinah, </w:t>
            </w:r>
          </w:p>
          <w:p w:rsidRPr="00904DFE" w:rsidR="00A5313D" w:rsidP="5C7992CA" w:rsidRDefault="00A5313D" w14:paraId="1E38802F"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samostojno delo študentov,</w:t>
            </w:r>
          </w:p>
          <w:p w:rsidRPr="00904DFE" w:rsidR="00A5313D" w:rsidP="5C7992CA" w:rsidRDefault="00A5313D" w14:paraId="789A55B3"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e-izobraževanje,</w:t>
            </w:r>
          </w:p>
          <w:p w:rsidRPr="00904DFE" w:rsidR="00A5313D" w:rsidP="5C7992CA" w:rsidRDefault="00A5313D" w14:paraId="53D6B0EF"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razlaga,</w:t>
            </w:r>
          </w:p>
          <w:p w:rsidRPr="00904DFE" w:rsidR="00A5313D" w:rsidP="5C7992CA" w:rsidRDefault="00A5313D" w14:paraId="6E4E92DE"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razgovor/ diskusija/debata,</w:t>
            </w:r>
          </w:p>
          <w:p w:rsidRPr="00904DFE" w:rsidR="00A5313D" w:rsidP="5C7992CA" w:rsidRDefault="00A5313D" w14:paraId="57654AE1"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delo z besedilom,</w:t>
            </w:r>
          </w:p>
          <w:p w:rsidRPr="00904DFE" w:rsidR="00A5313D" w:rsidP="5C7992CA" w:rsidRDefault="00A5313D" w14:paraId="63F679DF"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proučevanje primera,</w:t>
            </w:r>
          </w:p>
          <w:p w:rsidRPr="00904DFE" w:rsidR="00A5313D" w:rsidP="5C7992CA" w:rsidRDefault="00A5313D" w14:paraId="01AE3B94" w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reševanje nalog.</w:t>
            </w:r>
          </w:p>
        </w:tc>
        <w:tc>
          <w:tcPr>
            <w:tcW w:w="142" w:type="dxa"/>
            <w:tcBorders>
              <w:top w:val="nil"/>
              <w:left w:val="single" w:color="auto" w:sz="4" w:space="0"/>
              <w:bottom w:val="nil"/>
              <w:right w:val="single" w:color="auto" w:sz="4" w:space="0"/>
            </w:tcBorders>
            <w:tcMar/>
          </w:tcPr>
          <w:p w:rsidRPr="00904DFE" w:rsidR="00A5313D" w:rsidP="5C7992CA" w:rsidRDefault="00A5313D" w14:paraId="14304EE5" w14:textId="77777777">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1C4F6E87"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frontal form of teaching;</w:t>
            </w:r>
          </w:p>
          <w:p w:rsidRPr="00904DFE" w:rsidR="00A5313D" w:rsidP="5C7992CA" w:rsidRDefault="00A5313D" w14:paraId="2E4FF887"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work in small groups;</w:t>
            </w:r>
          </w:p>
          <w:p w:rsidRPr="00904DFE" w:rsidR="00A5313D" w:rsidP="5C7992CA" w:rsidRDefault="00A5313D" w14:paraId="4CFE1175"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 xml:space="preserve">students’ independent work; </w:t>
            </w:r>
          </w:p>
          <w:p w:rsidRPr="00904DFE" w:rsidR="00A5313D" w:rsidP="5C7992CA" w:rsidRDefault="00A5313D" w14:paraId="49F09B1B"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e-Learning;</w:t>
            </w:r>
          </w:p>
          <w:p w:rsidRPr="00904DFE" w:rsidR="00A5313D" w:rsidP="5C7992CA" w:rsidRDefault="00A5313D" w14:paraId="2E7B4056"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explanation,</w:t>
            </w:r>
          </w:p>
          <w:p w:rsidRPr="00904DFE" w:rsidR="00A5313D" w:rsidP="5C7992CA" w:rsidRDefault="00A5313D" w14:paraId="496001CD"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conversation, discussion, debate;</w:t>
            </w:r>
          </w:p>
          <w:p w:rsidRPr="00904DFE" w:rsidR="00A5313D" w:rsidP="5C7992CA" w:rsidRDefault="00A5313D" w14:paraId="0331F828"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work with text;</w:t>
            </w:r>
          </w:p>
          <w:p w:rsidRPr="00904DFE" w:rsidR="00A5313D" w:rsidP="5C7992CA" w:rsidRDefault="00A5313D" w14:paraId="2F09D27A"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case study;</w:t>
            </w:r>
          </w:p>
          <w:p w:rsidRPr="00904DFE" w:rsidR="00A5313D" w:rsidP="5C7992CA" w:rsidRDefault="00A5313D" w14:paraId="26DC51CA"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GB"/>
              </w:rPr>
            </w:pPr>
            <w:r w:rsidRPr="5C7992CA" w:rsidR="00A5313D">
              <w:rPr>
                <w:rFonts w:ascii="Calibri" w:hAnsi="Calibri" w:eastAsia="Calibri" w:cs="Calibri" w:asciiTheme="minorAscii" w:hAnsiTheme="minorAscii" w:eastAsiaTheme="minorAscii" w:cstheme="minorAscii"/>
                <w:sz w:val="22"/>
                <w:szCs w:val="22"/>
                <w:lang w:val="en-GB"/>
              </w:rPr>
              <w:t>solving tasks.</w:t>
            </w:r>
          </w:p>
        </w:tc>
      </w:tr>
      <w:tr w:rsidRPr="00904DFE" w:rsidR="00A5313D" w:rsidTr="5C7992CA" w14:paraId="75DFA022" w14:textId="77777777">
        <w:tc>
          <w:tcPr>
            <w:tcW w:w="4020" w:type="dxa"/>
            <w:tcBorders>
              <w:top w:val="nil"/>
              <w:left w:val="nil"/>
              <w:bottom w:val="single" w:color="auto" w:sz="4" w:space="0"/>
              <w:right w:val="nil"/>
            </w:tcBorders>
            <w:tcMar/>
          </w:tcPr>
          <w:p w:rsidRPr="00904DFE" w:rsidR="00A5313D" w:rsidP="5C7992CA" w:rsidRDefault="00A5313D" w14:paraId="76F79CD9"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14491577"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904DFE" w:rsidR="00A5313D" w:rsidP="5C7992CA" w:rsidRDefault="00A5313D" w14:paraId="52C9279B"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Delež (v %) /</w:t>
            </w:r>
          </w:p>
          <w:p w:rsidRPr="00904DFE" w:rsidR="00A5313D" w:rsidP="5C7992CA" w:rsidRDefault="00A5313D" w14:paraId="0A015A0D"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sz w:val="22"/>
                <w:szCs w:val="22"/>
              </w:rPr>
              <w:t>Weight</w:t>
            </w:r>
            <w:r w:rsidRPr="5C7992CA" w:rsidR="00A5313D">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904DFE" w:rsidR="00A5313D" w:rsidP="5C7992CA" w:rsidRDefault="00A5313D" w14:paraId="70E8580C"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1C86AE7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Assessment</w:t>
            </w:r>
            <w:r w:rsidRPr="5C7992CA" w:rsidR="00A5313D">
              <w:rPr>
                <w:rFonts w:ascii="Calibri" w:hAnsi="Calibri" w:eastAsia="Calibri" w:cs="Calibri" w:asciiTheme="minorAscii" w:hAnsiTheme="minorAscii" w:eastAsiaTheme="minorAscii" w:cstheme="minorAscii"/>
                <w:b w:val="1"/>
                <w:bCs w:val="1"/>
                <w:sz w:val="22"/>
                <w:szCs w:val="22"/>
              </w:rPr>
              <w:t>:</w:t>
            </w:r>
          </w:p>
        </w:tc>
      </w:tr>
      <w:tr w:rsidRPr="00904DFE" w:rsidR="00A5313D" w:rsidTr="5C7992CA" w14:paraId="0552C3E4" w14:textId="77777777">
        <w:trPr>
          <w:trHeight w:val="834"/>
        </w:trPr>
        <w:tc>
          <w:tcPr>
            <w:tcW w:w="4020" w:type="dxa"/>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1F0F2C31"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Način (pisni izpit, ustno izpraševanje, naloge, projekt)</w:t>
            </w:r>
          </w:p>
          <w:p w:rsidRPr="00904DFE" w:rsidR="00A5313D" w:rsidP="5C7992CA" w:rsidRDefault="00A5313D" w14:paraId="241F26C0"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5A1E4A26"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Študent/-</w:t>
            </w:r>
            <w:r w:rsidRPr="5C7992CA" w:rsidR="00A5313D">
              <w:rPr>
                <w:rFonts w:ascii="Calibri" w:hAnsi="Calibri" w:eastAsia="Calibri" w:cs="Calibri" w:asciiTheme="minorAscii" w:hAnsiTheme="minorAscii" w:eastAsiaTheme="minorAscii" w:cstheme="minorAscii"/>
                <w:sz w:val="22"/>
                <w:szCs w:val="22"/>
              </w:rPr>
              <w:t>ka</w:t>
            </w:r>
            <w:r w:rsidRPr="5C7992CA" w:rsidR="00A5313D">
              <w:rPr>
                <w:rFonts w:ascii="Calibri" w:hAnsi="Calibri" w:eastAsia="Calibri" w:cs="Calibri" w:asciiTheme="minorAscii" w:hAnsiTheme="minorAscii" w:eastAsiaTheme="minorAscii" w:cstheme="minorAscii"/>
                <w:sz w:val="22"/>
                <w:szCs w:val="22"/>
              </w:rPr>
              <w:t xml:space="preserve"> opravlja pisni/ustni izpit iz vsebine predmeta in </w:t>
            </w:r>
          </w:p>
          <w:p w:rsidRPr="00904DFE" w:rsidR="00A5313D" w:rsidP="5C7992CA" w:rsidRDefault="00A5313D" w14:paraId="570F68B3"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krajšo seminarsko nalogo. </w:t>
            </w:r>
          </w:p>
          <w:p w:rsidRPr="00904DFE" w:rsidR="00A5313D" w:rsidP="5C7992CA" w:rsidRDefault="00A5313D" w14:paraId="05306D27"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Sestavni del ocene oddanega dela bo tudi predstavitev njegove vsebine.</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A5313D" w:rsidP="5C7992CA" w:rsidRDefault="00A5313D" w14:paraId="2DD827A4"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80 %</w:t>
            </w:r>
          </w:p>
          <w:p w:rsidRPr="00904DFE" w:rsidR="00A5313D" w:rsidP="5C7992CA" w:rsidRDefault="00A5313D" w14:paraId="58759A70" w14:textId="77777777">
            <w:pPr>
              <w:spacing w:line="264" w:lineRule="auto"/>
              <w:jc w:val="center"/>
              <w:rPr>
                <w:rFonts w:ascii="Calibri" w:hAnsi="Calibri" w:eastAsia="Calibri" w:cs="Calibri" w:asciiTheme="minorAscii" w:hAnsiTheme="minorAscii" w:eastAsiaTheme="minorAscii" w:cstheme="minorAscii"/>
                <w:sz w:val="22"/>
                <w:szCs w:val="22"/>
              </w:rPr>
            </w:pPr>
          </w:p>
          <w:p w:rsidRPr="00904DFE" w:rsidR="00A5313D" w:rsidP="5C7992CA" w:rsidRDefault="00A5313D" w14:paraId="32B2AF0D" w14:textId="77777777">
            <w:pPr>
              <w:spacing w:line="264" w:lineRule="auto"/>
              <w:jc w:val="center"/>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20 %</w:t>
            </w:r>
          </w:p>
        </w:tc>
        <w:tc>
          <w:tcPr>
            <w:tcW w:w="4110" w:type="dxa"/>
            <w:tcBorders>
              <w:top w:val="single" w:color="auto" w:sz="4" w:space="0"/>
              <w:left w:val="single" w:color="auto" w:sz="4" w:space="0"/>
              <w:bottom w:val="single" w:color="auto" w:sz="4" w:space="0"/>
              <w:right w:val="single" w:color="auto" w:sz="4" w:space="0"/>
            </w:tcBorders>
            <w:tcMar/>
          </w:tcPr>
          <w:p w:rsidRPr="00904DFE" w:rsidR="00A5313D" w:rsidP="5C7992CA" w:rsidRDefault="00A5313D" w14:paraId="0BF262F0"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Type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examination</w:t>
            </w:r>
            <w:r w:rsidRPr="5C7992CA" w:rsidR="00A5313D">
              <w:rPr>
                <w:rFonts w:ascii="Calibri" w:hAnsi="Calibri" w:eastAsia="Calibri" w:cs="Calibri" w:asciiTheme="minorAscii" w:hAnsiTheme="minorAscii" w:eastAsiaTheme="minorAscii" w:cstheme="minorAscii"/>
                <w:sz w:val="22"/>
                <w:szCs w:val="22"/>
              </w:rPr>
              <w:t xml:space="preserve">, oral, </w:t>
            </w:r>
            <w:r w:rsidRPr="5C7992CA" w:rsidR="00A5313D">
              <w:rPr>
                <w:rFonts w:ascii="Calibri" w:hAnsi="Calibri" w:eastAsia="Calibri" w:cs="Calibri" w:asciiTheme="minorAscii" w:hAnsiTheme="minorAscii" w:eastAsiaTheme="minorAscii" w:cstheme="minorAscii"/>
                <w:sz w:val="22"/>
                <w:szCs w:val="22"/>
              </w:rPr>
              <w:t>coursework</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project</w:t>
            </w:r>
            <w:r w:rsidRPr="5C7992CA" w:rsidR="00A5313D">
              <w:rPr>
                <w:rFonts w:ascii="Calibri" w:hAnsi="Calibri" w:eastAsia="Calibri" w:cs="Calibri" w:asciiTheme="minorAscii" w:hAnsiTheme="minorAscii" w:eastAsiaTheme="minorAscii" w:cstheme="minorAscii"/>
                <w:sz w:val="22"/>
                <w:szCs w:val="22"/>
              </w:rPr>
              <w:t>):</w:t>
            </w:r>
          </w:p>
          <w:p w:rsidRPr="00904DFE" w:rsidR="00A5313D" w:rsidP="5C7992CA" w:rsidRDefault="00A5313D" w14:paraId="6CCA432A"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267F8205"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student</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sits</w:t>
            </w:r>
            <w:r w:rsidRPr="5C7992CA" w:rsidR="00A5313D">
              <w:rPr>
                <w:rFonts w:ascii="Calibri" w:hAnsi="Calibri" w:eastAsia="Calibri" w:cs="Calibri" w:asciiTheme="minorAscii" w:hAnsiTheme="minorAscii" w:eastAsiaTheme="minorAscii" w:cstheme="minorAscii"/>
                <w:sz w:val="22"/>
                <w:szCs w:val="22"/>
              </w:rPr>
              <w:t xml:space="preserve"> a </w:t>
            </w:r>
            <w:r w:rsidRPr="5C7992CA" w:rsidR="00A5313D">
              <w:rPr>
                <w:rFonts w:ascii="Calibri" w:hAnsi="Calibri" w:eastAsia="Calibri" w:cs="Calibri" w:asciiTheme="minorAscii" w:hAnsiTheme="minorAscii" w:eastAsiaTheme="minorAscii" w:cstheme="minorAscii"/>
                <w:sz w:val="22"/>
                <w:szCs w:val="22"/>
              </w:rPr>
              <w:t>written</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exam</w:t>
            </w:r>
            <w:r w:rsidRPr="5C7992CA" w:rsidR="00A5313D">
              <w:rPr>
                <w:rFonts w:ascii="Calibri" w:hAnsi="Calibri" w:eastAsia="Calibri" w:cs="Calibri" w:asciiTheme="minorAscii" w:hAnsiTheme="minorAscii" w:eastAsiaTheme="minorAscii" w:cstheme="minorAscii"/>
                <w:sz w:val="22"/>
                <w:szCs w:val="22"/>
              </w:rPr>
              <w:t xml:space="preserve"> in </w:t>
            </w: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topic</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of</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course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and</w:t>
            </w:r>
          </w:p>
          <w:p w:rsidRPr="00904DFE" w:rsidR="00A5313D" w:rsidP="5C7992CA" w:rsidRDefault="00A5313D" w14:paraId="04ABB2B1"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 xml:space="preserve">A </w:t>
            </w:r>
            <w:r w:rsidRPr="5C7992CA" w:rsidR="00A5313D">
              <w:rPr>
                <w:rFonts w:ascii="Calibri" w:hAnsi="Calibri" w:eastAsia="Calibri" w:cs="Calibri" w:asciiTheme="minorAscii" w:hAnsiTheme="minorAscii" w:eastAsiaTheme="minorAscii" w:cstheme="minorAscii"/>
                <w:sz w:val="22"/>
                <w:szCs w:val="22"/>
              </w:rPr>
              <w:t>shorter</w:t>
            </w:r>
            <w:r w:rsidRPr="5C7992CA" w:rsidR="00A5313D">
              <w:rPr>
                <w:rFonts w:ascii="Calibri" w:hAnsi="Calibri" w:eastAsia="Calibri" w:cs="Calibri" w:asciiTheme="minorAscii" w:hAnsiTheme="minorAscii" w:eastAsiaTheme="minorAscii" w:cstheme="minorAscii"/>
                <w:sz w:val="22"/>
                <w:szCs w:val="22"/>
              </w:rPr>
              <w:t xml:space="preserve"> seminar </w:t>
            </w:r>
            <w:r w:rsidRPr="5C7992CA" w:rsidR="00A5313D">
              <w:rPr>
                <w:rFonts w:ascii="Calibri" w:hAnsi="Calibri" w:eastAsia="Calibri" w:cs="Calibri" w:asciiTheme="minorAscii" w:hAnsiTheme="minorAscii" w:eastAsiaTheme="minorAscii" w:cstheme="minorAscii"/>
                <w:sz w:val="22"/>
                <w:szCs w:val="22"/>
              </w:rPr>
              <w:t>work</w:t>
            </w:r>
            <w:r w:rsidRPr="5C7992CA" w:rsidR="00A5313D">
              <w:rPr>
                <w:rFonts w:ascii="Calibri" w:hAnsi="Calibri" w:eastAsia="Calibri" w:cs="Calibri" w:asciiTheme="minorAscii" w:hAnsiTheme="minorAscii" w:eastAsiaTheme="minorAscii" w:cstheme="minorAscii"/>
                <w:sz w:val="22"/>
                <w:szCs w:val="22"/>
              </w:rPr>
              <w:t>.</w:t>
            </w:r>
          </w:p>
          <w:p w:rsidRPr="00904DFE" w:rsidR="00A5313D" w:rsidP="5C7992CA" w:rsidRDefault="00A5313D" w14:paraId="49F2DE9B" w14:textId="77777777">
            <w:pPr>
              <w:spacing w:line="264" w:lineRule="auto"/>
              <w:rPr>
                <w:rFonts w:ascii="Calibri" w:hAnsi="Calibri" w:eastAsia="Calibri" w:cs="Calibri" w:asciiTheme="minorAscii" w:hAnsiTheme="minorAscii" w:eastAsiaTheme="minorAscii" w:cstheme="minorAscii"/>
                <w:sz w:val="22"/>
                <w:szCs w:val="22"/>
              </w:rPr>
            </w:pP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assessment</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of</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submitted</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work</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also</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includes</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the</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presentation</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of</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its</w:t>
            </w: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sz w:val="22"/>
                <w:szCs w:val="22"/>
              </w:rPr>
              <w:t>content</w:t>
            </w:r>
            <w:r w:rsidRPr="5C7992CA" w:rsidR="00A5313D">
              <w:rPr>
                <w:rFonts w:ascii="Calibri" w:hAnsi="Calibri" w:eastAsia="Calibri" w:cs="Calibri" w:asciiTheme="minorAscii" w:hAnsiTheme="minorAscii" w:eastAsiaTheme="minorAscii" w:cstheme="minorAscii"/>
                <w:sz w:val="22"/>
                <w:szCs w:val="22"/>
              </w:rPr>
              <w:t>.</w:t>
            </w:r>
          </w:p>
        </w:tc>
      </w:tr>
      <w:tr w:rsidRPr="00904DFE" w:rsidR="00A5313D" w:rsidTr="5C7992CA" w14:paraId="744B48B3" w14:textId="77777777">
        <w:tc>
          <w:tcPr>
            <w:tcW w:w="9690" w:type="dxa"/>
            <w:gridSpan w:val="6"/>
            <w:tcBorders>
              <w:top w:val="single" w:color="auto" w:sz="4" w:space="0"/>
              <w:left w:val="nil"/>
              <w:bottom w:val="single" w:color="auto" w:sz="4" w:space="0"/>
              <w:right w:val="nil"/>
            </w:tcBorders>
            <w:tcMar/>
          </w:tcPr>
          <w:p w:rsidRPr="00904DFE" w:rsidR="00A5313D" w:rsidP="5C7992CA" w:rsidRDefault="00A5313D" w14:paraId="5331C4AA"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A5313D" w:rsidP="5C7992CA" w:rsidRDefault="00A5313D" w14:paraId="3752887F" w14:textId="77777777">
            <w:pPr>
              <w:spacing w:line="264" w:lineRule="auto"/>
              <w:rPr>
                <w:rFonts w:ascii="Calibri" w:hAnsi="Calibri" w:eastAsia="Calibri" w:cs="Calibri" w:asciiTheme="minorAscii" w:hAnsiTheme="minorAscii" w:eastAsiaTheme="minorAscii" w:cstheme="minorAscii"/>
                <w:b w:val="1"/>
                <w:bCs w:val="1"/>
                <w:sz w:val="22"/>
                <w:szCs w:val="22"/>
              </w:rPr>
            </w:pPr>
            <w:r w:rsidRPr="5C7992CA" w:rsidR="00A5313D">
              <w:rPr>
                <w:rFonts w:ascii="Calibri" w:hAnsi="Calibri" w:eastAsia="Calibri" w:cs="Calibri" w:asciiTheme="minorAscii" w:hAnsiTheme="minorAscii" w:eastAsiaTheme="minorAscii" w:cstheme="minorAscii"/>
                <w:b w:val="1"/>
                <w:bCs w:val="1"/>
                <w:sz w:val="22"/>
                <w:szCs w:val="22"/>
              </w:rPr>
              <w:t xml:space="preserve">Reference nosilca / </w:t>
            </w:r>
            <w:r w:rsidRPr="5C7992CA" w:rsidR="00A5313D">
              <w:rPr>
                <w:rFonts w:ascii="Calibri" w:hAnsi="Calibri" w:eastAsia="Calibri" w:cs="Calibri" w:asciiTheme="minorAscii" w:hAnsiTheme="minorAscii" w:eastAsiaTheme="minorAscii" w:cstheme="minorAscii"/>
                <w:b w:val="1"/>
                <w:bCs w:val="1"/>
                <w:sz w:val="22"/>
                <w:szCs w:val="22"/>
              </w:rPr>
              <w:t>Lecturer's</w:t>
            </w:r>
            <w:r w:rsidRPr="5C7992CA" w:rsidR="00A5313D">
              <w:rPr>
                <w:rFonts w:ascii="Calibri" w:hAnsi="Calibri" w:eastAsia="Calibri" w:cs="Calibri" w:asciiTheme="minorAscii" w:hAnsiTheme="minorAscii" w:eastAsiaTheme="minorAscii" w:cstheme="minorAscii"/>
                <w:b w:val="1"/>
                <w:bCs w:val="1"/>
                <w:sz w:val="22"/>
                <w:szCs w:val="22"/>
              </w:rPr>
              <w:t xml:space="preserve"> </w:t>
            </w:r>
            <w:r w:rsidRPr="5C7992CA" w:rsidR="00A5313D">
              <w:rPr>
                <w:rFonts w:ascii="Calibri" w:hAnsi="Calibri" w:eastAsia="Calibri" w:cs="Calibri" w:asciiTheme="minorAscii" w:hAnsiTheme="minorAscii" w:eastAsiaTheme="minorAscii" w:cstheme="minorAscii"/>
                <w:b w:val="1"/>
                <w:bCs w:val="1"/>
                <w:sz w:val="22"/>
                <w:szCs w:val="22"/>
              </w:rPr>
              <w:t>references</w:t>
            </w:r>
            <w:r w:rsidRPr="5C7992CA" w:rsidR="00A5313D">
              <w:rPr>
                <w:rFonts w:ascii="Calibri" w:hAnsi="Calibri" w:eastAsia="Calibri" w:cs="Calibri" w:asciiTheme="minorAscii" w:hAnsiTheme="minorAscii" w:eastAsiaTheme="minorAscii" w:cstheme="minorAscii"/>
                <w:b w:val="1"/>
                <w:bCs w:val="1"/>
                <w:sz w:val="22"/>
                <w:szCs w:val="22"/>
              </w:rPr>
              <w:t xml:space="preserve">: </w:t>
            </w:r>
          </w:p>
        </w:tc>
      </w:tr>
      <w:tr w:rsidRPr="00904DFE" w:rsidR="00A5313D" w:rsidTr="5C7992CA" w14:paraId="7B682C18" w14:textId="77777777">
        <w:tc>
          <w:tcPr>
            <w:tcW w:w="9690" w:type="dxa"/>
            <w:gridSpan w:val="6"/>
            <w:tcBorders>
              <w:top w:val="single" w:color="auto" w:sz="4" w:space="0"/>
              <w:left w:val="single" w:color="auto" w:sz="4" w:space="0"/>
              <w:bottom w:val="single" w:color="auto" w:sz="4" w:space="0"/>
              <w:right w:val="single" w:color="auto" w:sz="4" w:space="0"/>
            </w:tcBorders>
            <w:tcMar/>
          </w:tcPr>
          <w:p w:rsidRPr="0094783E" w:rsidR="00C15C04" w:rsidP="5C7992CA" w:rsidRDefault="00C15C04" w14:paraId="7D8E8698" w14:textId="2DC4E4E0">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it-IT"/>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B. (2022).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Ustvarjalno</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pripovedovanje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vrtcu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B.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S.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Kobal</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in E. Birsa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(Za)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govor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ustvarjalnosti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sto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let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z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Giannijem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Rodarijem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 La fantastica Rodariana: 100 anni con Gianni Rodari =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Defending</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Creativity</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100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years</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with Gianni Rodari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64-80).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Trst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Založba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tržaškega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tiska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Koper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UP PEF.</w:t>
            </w:r>
          </w:p>
          <w:p w:rsidRPr="0094783E" w:rsidR="00C15C04" w:rsidP="5C7992CA" w:rsidRDefault="00C15C04" w14:paraId="0D1CD1C3" w14:textId="758D2DAE">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it-IT"/>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B. (2022).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Psevdoizposojenke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govoru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otrok</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območju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slovansko-romanskega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jezikovnega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stika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S.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Todorović</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B.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Kontaktna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dialektologija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območju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med</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Alpami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Jadranom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spomin</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akademiku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Goranu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Filipiju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339-360).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Koper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Libris.</w:t>
            </w:r>
          </w:p>
          <w:p w:rsidRPr="0094783E" w:rsidR="00C15C04" w:rsidP="5C7992CA" w:rsidRDefault="00C15C04" w14:paraId="34DE17DD" w14:textId="441E50EA">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it-IT"/>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B. (2018).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Tujost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jeziku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pripovedovanje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otrok</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večjezičnem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večkulturnem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okolju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Otrok</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knjiga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revija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za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vprašanja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mladinske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književnosti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književne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vzgoje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s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knjigo</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povezanih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medijev</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45(102), 23-32.</w:t>
            </w:r>
          </w:p>
          <w:p w:rsidRPr="00C15C04" w:rsidR="00C15C04" w:rsidP="5C7992CA" w:rsidRDefault="00C15C04" w14:paraId="6F06EEC5" w14:textId="5A12FFA4">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en-US"/>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Baloh, B. (2019).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Zgodnje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učenje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poučevanje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slovenščine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kot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J2/JT = Early learning and teaching Slovene language as SL/LF. V: S. OMELČENKO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Doslidžennja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navčannja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(str. 47-64).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Slovjansk</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Donbaskij</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deržavnij</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pedagogičnij</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univerzitet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Gorlivskij</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institut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inozemniž</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mov.</w:t>
            </w:r>
          </w:p>
          <w:p w:rsidRPr="0094783E" w:rsidR="00C15C04" w:rsidP="5C7992CA" w:rsidRDefault="00C15C04" w14:paraId="23B87ACE" w14:textId="25E6203B">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it-IT"/>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Baloh, B. (2019).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Umetnost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pripovedovanja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otrok</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zgodnjem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otroštvu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znanstvena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monografija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Koper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Založba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Univerze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Primorskem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w:t>
            </w:r>
          </w:p>
          <w:p w:rsidRPr="0094783E" w:rsidR="00C15C04" w:rsidP="5C7992CA" w:rsidRDefault="00C15C04" w14:paraId="35EA1E14" w14:textId="086F2F42">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it-IT"/>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B., in Birsa, E. (2022).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Vloga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strokovnih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delavcev</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umetnikov</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spodbujanju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ustvarjalnega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pripovedovanja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ter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likovnega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izražanja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R.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Kroflič</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S.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Rutar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B.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Borota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Umetnost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vzgoji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vrtcih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šolah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projekt</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SKUM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197-213).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Koper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Založba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Univerze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Primorskem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w:t>
            </w:r>
          </w:p>
          <w:p w:rsidRPr="00C15C04" w:rsidR="00C15C04" w:rsidP="5C7992CA" w:rsidRDefault="00C15C04" w14:paraId="59B83834" w14:textId="2C74B6D1">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en"/>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Baloh, B., in Birsa, E. (2021).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Encouraging creative storytelling based on visual stimulation in pre-school and early school period. V: C. J. MCDERMOTT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in A. KOŽUH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Educational challenges (str. 7-25). Los Angeles: Department of education, Antioch University.</w:t>
            </w:r>
          </w:p>
          <w:p w:rsidRPr="000B3F82" w:rsidR="00C15C04" w:rsidP="5C7992CA" w:rsidRDefault="00C15C04" w14:paraId="3DA8DBD9" w14:textId="1496407A">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en-US"/>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Baloh, B.,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Bratož</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S. (2019).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Refleksija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vloge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učitelja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čezmejnem</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prostoru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Razprave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in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gradivo</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revija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za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narodnostna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vprašanja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US"/>
              </w:rPr>
              <w:t>, (83), 5-19.</w:t>
            </w:r>
          </w:p>
          <w:p w:rsidRPr="00904DFE" w:rsidR="00A5313D" w:rsidP="5C7992CA" w:rsidRDefault="00C15C04" w14:paraId="0730EFB2" w14:textId="2059C710">
            <w:pPr>
              <w:pStyle w:val="Navadensplet"/>
              <w:numPr>
                <w:ilvl w:val="0"/>
                <w:numId w:val="1"/>
              </w:numPr>
              <w:spacing w:line="264" w:lineRule="auto"/>
              <w:rPr>
                <w:rFonts w:ascii="Calibri" w:hAnsi="Calibri" w:eastAsia="Calibri" w:cs="Calibri" w:asciiTheme="minorAscii" w:hAnsiTheme="minorAscii" w:eastAsiaTheme="minorAscii" w:cstheme="minorAscii"/>
                <w:color w:val="000000"/>
                <w:sz w:val="22"/>
                <w:szCs w:val="22"/>
                <w:lang w:val="en"/>
              </w:rPr>
            </w:pP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Baloh</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B., in Padovan, R. (2021).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Pripovedovanje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daljavo</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iz</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teorije</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prakso</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 Developing the skills of narration in distance learning - from theory to practice.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V: N. ULČNIK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in Š. ANTLOGA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ur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Slovenščina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dlani</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4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str</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it-IT"/>
              </w:rPr>
              <w:t xml:space="preserve">. 1-?).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Maribor: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Univerza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v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Mariboru</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Univerzitetna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založba</w:t>
            </w:r>
            <w:r w:rsidRPr="5C7992CA" w:rsidR="00C15C04">
              <w:rPr>
                <w:rFonts w:ascii="Calibri" w:hAnsi="Calibri" w:eastAsia="Calibri" w:cs="Calibri" w:asciiTheme="minorAscii" w:hAnsiTheme="minorAscii" w:eastAsiaTheme="minorAscii" w:cstheme="minorAscii"/>
                <w:color w:val="000000" w:themeColor="text1" w:themeTint="FF" w:themeShade="FF"/>
                <w:sz w:val="22"/>
                <w:szCs w:val="22"/>
                <w:lang w:val="en"/>
              </w:rPr>
              <w:t>.</w:t>
            </w:r>
          </w:p>
        </w:tc>
      </w:tr>
    </w:tbl>
    <w:p w:rsidRPr="00904DFE" w:rsidR="00A5313D" w:rsidP="5C7992CA" w:rsidRDefault="00A5313D" w14:paraId="667089E8" w14:textId="77777777">
      <w:pPr>
        <w:spacing w:line="264" w:lineRule="auto"/>
        <w:rPr>
          <w:rFonts w:ascii="Calibri" w:hAnsi="Calibri" w:eastAsia="Calibri" w:cs="Calibri" w:asciiTheme="minorAscii" w:hAnsiTheme="minorAscii" w:eastAsiaTheme="minorAscii" w:cstheme="minorAscii"/>
          <w:sz w:val="22"/>
          <w:szCs w:val="22"/>
        </w:rPr>
      </w:pPr>
    </w:p>
    <w:p w:rsidRPr="00904DFE" w:rsidR="00A5313D" w:rsidP="5C7992CA" w:rsidRDefault="00A5313D" w14:paraId="0667666C" w14:textId="77777777">
      <w:pPr>
        <w:spacing w:line="264" w:lineRule="auto"/>
        <w:rPr>
          <w:rFonts w:ascii="Calibri" w:hAnsi="Calibri" w:eastAsia="Calibri" w:cs="Calibri" w:asciiTheme="minorAscii" w:hAnsiTheme="minorAscii" w:eastAsiaTheme="minorAscii" w:cstheme="minorAscii"/>
          <w:sz w:val="22"/>
          <w:szCs w:val="22"/>
          <w:lang w:eastAsia="ar-SA"/>
        </w:rPr>
      </w:pPr>
      <w:r w:rsidRPr="5C7992CA" w:rsidR="00A5313D">
        <w:rPr>
          <w:rFonts w:ascii="Calibri" w:hAnsi="Calibri" w:eastAsia="Calibri" w:cs="Calibri" w:asciiTheme="minorAscii" w:hAnsiTheme="minorAscii" w:eastAsiaTheme="minorAscii" w:cstheme="minorAscii"/>
          <w:sz w:val="22"/>
          <w:szCs w:val="22"/>
        </w:rPr>
        <w:t xml:space="preserve"> </w:t>
      </w:r>
      <w:r w:rsidRPr="5C7992CA" w:rsidR="00A5313D">
        <w:rPr>
          <w:rFonts w:ascii="Calibri" w:hAnsi="Calibri" w:eastAsia="Calibri" w:cs="Calibri" w:asciiTheme="minorAscii" w:hAnsiTheme="minorAscii" w:eastAsiaTheme="minorAscii" w:cstheme="minorAscii"/>
          <w:b w:val="1"/>
          <w:bCs w:val="1"/>
          <w:i w:val="1"/>
          <w:iCs w:val="1"/>
          <w:sz w:val="22"/>
          <w:szCs w:val="22"/>
          <w:lang w:eastAsia="ar-SA"/>
        </w:rPr>
        <w:t xml:space="preserve"> </w:t>
      </w:r>
    </w:p>
    <w:p w:rsidR="004A0E84" w:rsidP="5C7992CA" w:rsidRDefault="004A0E84" w14:paraId="47D0E83E" w14:textId="77777777">
      <w:pPr>
        <w:rPr>
          <w:rFonts w:ascii="Calibri" w:hAnsi="Calibri" w:eastAsia="Calibri" w:cs="Calibri" w:asciiTheme="minorAscii" w:hAnsiTheme="minorAscii" w:eastAsiaTheme="minorAscii" w:cstheme="minorAscii"/>
          <w:sz w:val="22"/>
          <w:szCs w:val="22"/>
        </w:rPr>
      </w:pPr>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104AB"/>
    <w:multiLevelType w:val="hybridMultilevel"/>
    <w:tmpl w:val="73C4AF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C6C486C"/>
    <w:multiLevelType w:val="hybridMultilevel"/>
    <w:tmpl w:val="3DCAF1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3AA2782"/>
    <w:multiLevelType w:val="hybridMultilevel"/>
    <w:tmpl w:val="D2E8BE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3C931AE"/>
    <w:multiLevelType w:val="hybridMultilevel"/>
    <w:tmpl w:val="1982E4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61C59A3"/>
    <w:multiLevelType w:val="hybridMultilevel"/>
    <w:tmpl w:val="0FFC94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B450D28"/>
    <w:multiLevelType w:val="hybridMultilevel"/>
    <w:tmpl w:val="3DA435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BAB593F"/>
    <w:multiLevelType w:val="hybridMultilevel"/>
    <w:tmpl w:val="43D849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EE3390C"/>
    <w:multiLevelType w:val="hybridMultilevel"/>
    <w:tmpl w:val="6BFE5D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17559D7"/>
    <w:multiLevelType w:val="hybridMultilevel"/>
    <w:tmpl w:val="8C58A37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D5A47FC"/>
    <w:multiLevelType w:val="hybridMultilevel"/>
    <w:tmpl w:val="89448986"/>
    <w:lvl w:ilvl="0" w:tplc="C298B6FE">
      <w:start w:val="1"/>
      <w:numFmt w:val="bullet"/>
      <w:lvlText w:val=""/>
      <w:lvlJc w:val="left"/>
      <w:pPr>
        <w:tabs>
          <w:tab w:val="num" w:pos="720"/>
        </w:tabs>
        <w:ind w:left="720" w:hanging="360"/>
      </w:pPr>
      <w:rPr>
        <w:rFonts w:hint="default" w:ascii="Symbol" w:hAnsi="Symbol"/>
      </w:rPr>
    </w:lvl>
    <w:lvl w:ilvl="1" w:tplc="FBDE3A36" w:tentative="1">
      <w:start w:val="1"/>
      <w:numFmt w:val="bullet"/>
      <w:lvlText w:val="o"/>
      <w:lvlJc w:val="left"/>
      <w:pPr>
        <w:tabs>
          <w:tab w:val="num" w:pos="1440"/>
        </w:tabs>
        <w:ind w:left="1440" w:hanging="360"/>
      </w:pPr>
      <w:rPr>
        <w:rFonts w:hint="default" w:ascii="Courier New" w:hAnsi="Courier New" w:cs="Courier New"/>
      </w:rPr>
    </w:lvl>
    <w:lvl w:ilvl="2" w:tplc="68ECC6AA" w:tentative="1">
      <w:start w:val="1"/>
      <w:numFmt w:val="bullet"/>
      <w:lvlText w:val=""/>
      <w:lvlJc w:val="left"/>
      <w:pPr>
        <w:tabs>
          <w:tab w:val="num" w:pos="2160"/>
        </w:tabs>
        <w:ind w:left="2160" w:hanging="360"/>
      </w:pPr>
      <w:rPr>
        <w:rFonts w:hint="default" w:ascii="Wingdings" w:hAnsi="Wingdings"/>
      </w:rPr>
    </w:lvl>
    <w:lvl w:ilvl="3" w:tplc="0424000F" w:tentative="1">
      <w:start w:val="1"/>
      <w:numFmt w:val="bullet"/>
      <w:lvlText w:val=""/>
      <w:lvlJc w:val="left"/>
      <w:pPr>
        <w:tabs>
          <w:tab w:val="num" w:pos="2880"/>
        </w:tabs>
        <w:ind w:left="2880" w:hanging="360"/>
      </w:pPr>
      <w:rPr>
        <w:rFonts w:hint="default" w:ascii="Symbol" w:hAnsi="Symbol"/>
      </w:rPr>
    </w:lvl>
    <w:lvl w:ilvl="4" w:tplc="04240019" w:tentative="1">
      <w:start w:val="1"/>
      <w:numFmt w:val="bullet"/>
      <w:lvlText w:val="o"/>
      <w:lvlJc w:val="left"/>
      <w:pPr>
        <w:tabs>
          <w:tab w:val="num" w:pos="3600"/>
        </w:tabs>
        <w:ind w:left="3600" w:hanging="360"/>
      </w:pPr>
      <w:rPr>
        <w:rFonts w:hint="default" w:ascii="Courier New" w:hAnsi="Courier New" w:cs="Courier New"/>
      </w:rPr>
    </w:lvl>
    <w:lvl w:ilvl="5" w:tplc="0424001B" w:tentative="1">
      <w:start w:val="1"/>
      <w:numFmt w:val="bullet"/>
      <w:lvlText w:val=""/>
      <w:lvlJc w:val="left"/>
      <w:pPr>
        <w:tabs>
          <w:tab w:val="num" w:pos="4320"/>
        </w:tabs>
        <w:ind w:left="4320" w:hanging="360"/>
      </w:pPr>
      <w:rPr>
        <w:rFonts w:hint="default" w:ascii="Wingdings" w:hAnsi="Wingdings"/>
      </w:rPr>
    </w:lvl>
    <w:lvl w:ilvl="6" w:tplc="0424000F" w:tentative="1">
      <w:start w:val="1"/>
      <w:numFmt w:val="bullet"/>
      <w:lvlText w:val=""/>
      <w:lvlJc w:val="left"/>
      <w:pPr>
        <w:tabs>
          <w:tab w:val="num" w:pos="5040"/>
        </w:tabs>
        <w:ind w:left="5040" w:hanging="360"/>
      </w:pPr>
      <w:rPr>
        <w:rFonts w:hint="default" w:ascii="Symbol" w:hAnsi="Symbol"/>
      </w:rPr>
    </w:lvl>
    <w:lvl w:ilvl="7" w:tplc="04240019" w:tentative="1">
      <w:start w:val="1"/>
      <w:numFmt w:val="bullet"/>
      <w:lvlText w:val="o"/>
      <w:lvlJc w:val="left"/>
      <w:pPr>
        <w:tabs>
          <w:tab w:val="num" w:pos="5760"/>
        </w:tabs>
        <w:ind w:left="5760" w:hanging="360"/>
      </w:pPr>
      <w:rPr>
        <w:rFonts w:hint="default" w:ascii="Courier New" w:hAnsi="Courier New" w:cs="Courier New"/>
      </w:rPr>
    </w:lvl>
    <w:lvl w:ilvl="8" w:tplc="0424001B"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DBF98CA"/>
    <w:multiLevelType w:val="hybridMultilevel"/>
    <w:tmpl w:val="79E6F882"/>
    <w:lvl w:ilvl="0" w:tplc="316C5D30">
      <w:start w:val="1"/>
      <w:numFmt w:val="decimal"/>
      <w:lvlText w:val="%1."/>
      <w:lvlJc w:val="left"/>
      <w:pPr>
        <w:ind w:left="720" w:hanging="360"/>
      </w:pPr>
    </w:lvl>
    <w:lvl w:ilvl="1" w:tplc="990AA514">
      <w:start w:val="1"/>
      <w:numFmt w:val="decimal"/>
      <w:lvlText w:val="%2."/>
      <w:lvlJc w:val="left"/>
      <w:pPr>
        <w:ind w:left="1440" w:hanging="360"/>
      </w:pPr>
    </w:lvl>
    <w:lvl w:ilvl="2" w:tplc="897E145A">
      <w:start w:val="1"/>
      <w:numFmt w:val="lowerRoman"/>
      <w:lvlText w:val="%3."/>
      <w:lvlJc w:val="right"/>
      <w:pPr>
        <w:ind w:left="2160" w:hanging="180"/>
      </w:pPr>
    </w:lvl>
    <w:lvl w:ilvl="3" w:tplc="0EAE7502">
      <w:start w:val="1"/>
      <w:numFmt w:val="decimal"/>
      <w:lvlText w:val="%4."/>
      <w:lvlJc w:val="left"/>
      <w:pPr>
        <w:ind w:left="2880" w:hanging="360"/>
      </w:pPr>
    </w:lvl>
    <w:lvl w:ilvl="4" w:tplc="477E42E6">
      <w:start w:val="1"/>
      <w:numFmt w:val="lowerLetter"/>
      <w:lvlText w:val="%5."/>
      <w:lvlJc w:val="left"/>
      <w:pPr>
        <w:ind w:left="3600" w:hanging="360"/>
      </w:pPr>
    </w:lvl>
    <w:lvl w:ilvl="5" w:tplc="CCA6AB04">
      <w:start w:val="1"/>
      <w:numFmt w:val="lowerRoman"/>
      <w:lvlText w:val="%6."/>
      <w:lvlJc w:val="right"/>
      <w:pPr>
        <w:ind w:left="4320" w:hanging="180"/>
      </w:pPr>
    </w:lvl>
    <w:lvl w:ilvl="6" w:tplc="366C430A">
      <w:start w:val="1"/>
      <w:numFmt w:val="decimal"/>
      <w:lvlText w:val="%7."/>
      <w:lvlJc w:val="left"/>
      <w:pPr>
        <w:ind w:left="5040" w:hanging="360"/>
      </w:pPr>
    </w:lvl>
    <w:lvl w:ilvl="7" w:tplc="62F48000">
      <w:start w:val="1"/>
      <w:numFmt w:val="lowerLetter"/>
      <w:lvlText w:val="%8."/>
      <w:lvlJc w:val="left"/>
      <w:pPr>
        <w:ind w:left="5760" w:hanging="360"/>
      </w:pPr>
    </w:lvl>
    <w:lvl w:ilvl="8" w:tplc="FF004D60">
      <w:start w:val="1"/>
      <w:numFmt w:val="lowerRoman"/>
      <w:lvlText w:val="%9."/>
      <w:lvlJc w:val="right"/>
      <w:pPr>
        <w:ind w:left="6480" w:hanging="180"/>
      </w:pPr>
    </w:lvl>
  </w:abstractNum>
  <w:abstractNum w:abstractNumId="11" w15:restartNumberingAfterBreak="0">
    <w:nsid w:val="55294E1A"/>
    <w:multiLevelType w:val="hybridMultilevel"/>
    <w:tmpl w:val="047416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56C49B2"/>
    <w:multiLevelType w:val="hybridMultilevel"/>
    <w:tmpl w:val="063A51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82971D3"/>
    <w:multiLevelType w:val="hybridMultilevel"/>
    <w:tmpl w:val="0868DC0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587E137A"/>
    <w:multiLevelType w:val="hybridMultilevel"/>
    <w:tmpl w:val="D8EEAA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68595F2E"/>
    <w:multiLevelType w:val="hybridMultilevel"/>
    <w:tmpl w:val="6C6859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CDB271A"/>
    <w:multiLevelType w:val="hybridMultilevel"/>
    <w:tmpl w:val="BA7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0"/>
  </w:num>
  <w:num w:numId="2">
    <w:abstractNumId w:val="9"/>
  </w:num>
  <w:num w:numId="3">
    <w:abstractNumId w:val="4"/>
  </w:num>
  <w:num w:numId="4">
    <w:abstractNumId w:val="12"/>
  </w:num>
  <w:num w:numId="5">
    <w:abstractNumId w:val="3"/>
  </w:num>
  <w:num w:numId="6">
    <w:abstractNumId w:val="14"/>
  </w:num>
  <w:num w:numId="7">
    <w:abstractNumId w:val="8"/>
  </w:num>
  <w:num w:numId="8">
    <w:abstractNumId w:val="11"/>
  </w:num>
  <w:num w:numId="9">
    <w:abstractNumId w:val="13"/>
  </w:num>
  <w:num w:numId="10">
    <w:abstractNumId w:val="5"/>
  </w:num>
  <w:num w:numId="11">
    <w:abstractNumId w:val="15"/>
  </w:num>
  <w:num w:numId="12">
    <w:abstractNumId w:val="7"/>
  </w:num>
  <w:num w:numId="13">
    <w:abstractNumId w:val="16"/>
  </w:num>
  <w:num w:numId="14">
    <w:abstractNumId w:val="1"/>
  </w:num>
  <w:num w:numId="15">
    <w:abstractNumId w:val="6"/>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en-GB" w:vendorID="64" w:dllVersion="131078" w:nlCheck="1" w:checkStyle="1" w:appName="MSWord"/>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13D"/>
    <w:rsid w:val="0005244A"/>
    <w:rsid w:val="000A3FF5"/>
    <w:rsid w:val="000B3F82"/>
    <w:rsid w:val="00101D40"/>
    <w:rsid w:val="00115671"/>
    <w:rsid w:val="001E1204"/>
    <w:rsid w:val="00206060"/>
    <w:rsid w:val="002271CA"/>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2AE3"/>
    <w:rsid w:val="0074749E"/>
    <w:rsid w:val="007733A8"/>
    <w:rsid w:val="007A45A6"/>
    <w:rsid w:val="007C3673"/>
    <w:rsid w:val="007D01CE"/>
    <w:rsid w:val="00884E00"/>
    <w:rsid w:val="00904EE4"/>
    <w:rsid w:val="0094783E"/>
    <w:rsid w:val="00953B73"/>
    <w:rsid w:val="00990EEF"/>
    <w:rsid w:val="00997D4F"/>
    <w:rsid w:val="009C11A9"/>
    <w:rsid w:val="009C3367"/>
    <w:rsid w:val="00A5313D"/>
    <w:rsid w:val="00AB5E28"/>
    <w:rsid w:val="00AD79C9"/>
    <w:rsid w:val="00B83FBD"/>
    <w:rsid w:val="00BB5292"/>
    <w:rsid w:val="00C02B53"/>
    <w:rsid w:val="00C15C04"/>
    <w:rsid w:val="00CA4561"/>
    <w:rsid w:val="00D40401"/>
    <w:rsid w:val="00D838CF"/>
    <w:rsid w:val="00D90BE6"/>
    <w:rsid w:val="00DB52AF"/>
    <w:rsid w:val="00E30C8C"/>
    <w:rsid w:val="00E35AAF"/>
    <w:rsid w:val="00E563DB"/>
    <w:rsid w:val="00E7431C"/>
    <w:rsid w:val="00E9393C"/>
    <w:rsid w:val="00FB75B9"/>
    <w:rsid w:val="00FD34A2"/>
    <w:rsid w:val="00FD52FF"/>
    <w:rsid w:val="00FE1F58"/>
    <w:rsid w:val="055B4434"/>
    <w:rsid w:val="089AED5B"/>
    <w:rsid w:val="15736299"/>
    <w:rsid w:val="5C7992CA"/>
    <w:rsid w:val="66DC07D7"/>
    <w:rsid w:val="7EEDC917"/>
    <w:rsid w:val="7FFBD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D2C20"/>
  <w15:chartTrackingRefBased/>
  <w15:docId w15:val="{514279C5-E554-4B33-B136-BF20B13E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A5313D"/>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A5313D"/>
    <w:rPr>
      <w:color w:val="0000FF"/>
      <w:u w:val="single"/>
    </w:rPr>
  </w:style>
  <w:style w:type="paragraph" w:styleId="Vnos" w:customStyle="1">
    <w:name w:val="Vnos"/>
    <w:basedOn w:val="Navaden"/>
    <w:rsid w:val="00A5313D"/>
    <w:pPr>
      <w:ind w:left="708"/>
      <w:jc w:val="both"/>
    </w:pPr>
    <w:rPr>
      <w:rFonts w:ascii="Times New Roman" w:hAnsi="Times New Roman"/>
      <w:szCs w:val="24"/>
      <w:lang w:eastAsia="sl-SI"/>
    </w:rPr>
  </w:style>
  <w:style w:type="paragraph" w:styleId="Navadensplet">
    <w:name w:val="Normal (Web)"/>
    <w:basedOn w:val="Navaden"/>
    <w:uiPriority w:val="99"/>
    <w:rsid w:val="00A5313D"/>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A5313D"/>
    <w:pPr>
      <w:spacing w:after="120"/>
      <w:ind w:left="283"/>
    </w:pPr>
  </w:style>
  <w:style w:type="character" w:styleId="Telobesedila-zamikZnak" w:customStyle="1">
    <w:name w:val="Telo besedila - zamik Znak"/>
    <w:basedOn w:val="Privzetapisavaodstavka"/>
    <w:link w:val="Telobesedila-zamik"/>
    <w:rsid w:val="00A5313D"/>
    <w:rPr>
      <w:rFonts w:ascii="Arial" w:hAnsi="Arial" w:eastAsia="Times New Roman" w:cs="Times New Roman"/>
      <w:sz w:val="24"/>
      <w:szCs w:val="20"/>
      <w:lang w:val="sl-SI"/>
    </w:rPr>
  </w:style>
  <w:style w:type="paragraph" w:styleId="HTML-oblikovano">
    <w:name w:val="HTML Preformatted"/>
    <w:basedOn w:val="Navaden"/>
    <w:link w:val="HTML-oblikovanoZnak"/>
    <w:rsid w:val="00A5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styleId="HTML-oblikovanoZnak" w:customStyle="1">
    <w:name w:val="HTML-oblikovano Znak"/>
    <w:basedOn w:val="Privzetapisavaodstavka"/>
    <w:link w:val="HTML-oblikovano"/>
    <w:rsid w:val="00A5313D"/>
    <w:rPr>
      <w:rFonts w:ascii="Courier New" w:hAnsi="Courier New" w:eastAsia="Times New Roman" w:cs="Courier New"/>
      <w:color w:val="000000"/>
      <w:sz w:val="20"/>
      <w:szCs w:val="20"/>
      <w:lang w:val="sl-SI" w:eastAsia="sl-SI"/>
    </w:rPr>
  </w:style>
  <w:style w:type="paragraph" w:styleId="Default" w:customStyle="1">
    <w:name w:val="Default"/>
    <w:rsid w:val="00A5313D"/>
    <w:pPr>
      <w:autoSpaceDE w:val="0"/>
      <w:autoSpaceDN w:val="0"/>
      <w:adjustRightInd w:val="0"/>
      <w:spacing w:after="0" w:line="240" w:lineRule="auto"/>
    </w:pPr>
    <w:rPr>
      <w:rFonts w:ascii="Times New Roman" w:hAnsi="Times New Roman" w:eastAsia="Times New Roman" w:cs="Times New Roman"/>
      <w:color w:val="000000"/>
      <w:sz w:val="24"/>
      <w:szCs w:val="24"/>
      <w:lang w:val="sl-SI" w:eastAsia="sl-SI"/>
    </w:rPr>
  </w:style>
  <w:style w:type="paragraph" w:styleId="Odstavekseznama">
    <w:name w:val="List Paragraph"/>
    <w:basedOn w:val="Navaden"/>
    <w:uiPriority w:val="34"/>
    <w:qFormat/>
    <w:rsid w:val="000B3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8B2C5-CC38-4BE8-8ADC-50F3AD8A4D7A}">
  <ds:schemaRefs>
    <ds:schemaRef ds:uri="http://schemas.microsoft.com/office/2006/metadata/properties"/>
    <ds:schemaRef ds:uri="http://schemas.openxmlformats.org/package/2006/metadata/core-properties"/>
    <ds:schemaRef ds:uri="328a6579-c2cd-409b-b8a4-085cf8c756b8"/>
    <ds:schemaRef ds:uri="http://purl.org/dc/dcmitype/"/>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790554b9-4632-4a96-8da5-6423e06fff5b"/>
  </ds:schemaRefs>
</ds:datastoreItem>
</file>

<file path=customXml/itemProps2.xml><?xml version="1.0" encoding="utf-8"?>
<ds:datastoreItem xmlns:ds="http://schemas.openxmlformats.org/officeDocument/2006/customXml" ds:itemID="{70A14339-54A0-45BA-8D6B-0C0E97227FC2}">
  <ds:schemaRefs>
    <ds:schemaRef ds:uri="http://schemas.microsoft.com/sharepoint/v3/contenttype/forms"/>
  </ds:schemaRefs>
</ds:datastoreItem>
</file>

<file path=customXml/itemProps3.xml><?xml version="1.0" encoding="utf-8"?>
<ds:datastoreItem xmlns:ds="http://schemas.openxmlformats.org/officeDocument/2006/customXml" ds:itemID="{FA1C8B72-2E38-49FE-8C92-D11CD5DD21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6</revision>
  <dcterms:created xsi:type="dcterms:W3CDTF">2023-10-12T14:10:00.0000000Z</dcterms:created>
  <dcterms:modified xsi:type="dcterms:W3CDTF">2025-10-02T15:04:42.9997210Z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16405000</vt:r8>
  </property>
  <property fmtid="{D5CDD505-2E9C-101B-9397-08002B2CF9AE}" pid="4" name="MediaServiceImageTags">
    <vt:lpwstr/>
  </property>
</Properties>
</file>