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B34D23" w:rsidRPr="001169CC" w14:paraId="36A181F6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3F04A2" w14:textId="77777777" w:rsidR="00B34D23" w:rsidRPr="001169CC" w:rsidRDefault="00B34D23" w:rsidP="00237239">
            <w:pPr>
              <w:spacing w:after="200" w:line="276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UČNI NAČRT PREDMETA / COURSE SYLLABUS</w:t>
            </w:r>
          </w:p>
        </w:tc>
      </w:tr>
      <w:tr w:rsidR="00B34D23" w:rsidRPr="001169CC" w14:paraId="44DC1871" w14:textId="77777777" w:rsidTr="00237239">
        <w:tc>
          <w:tcPr>
            <w:tcW w:w="1799" w:type="dxa"/>
            <w:gridSpan w:val="2"/>
            <w:hideMark/>
          </w:tcPr>
          <w:p w14:paraId="6D037C4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902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Psihologija za socialne pedagoge</w:t>
            </w:r>
          </w:p>
        </w:tc>
      </w:tr>
      <w:tr w:rsidR="00B34D23" w:rsidRPr="001169CC" w14:paraId="6768071E" w14:textId="77777777" w:rsidTr="00237239">
        <w:tc>
          <w:tcPr>
            <w:tcW w:w="1799" w:type="dxa"/>
            <w:gridSpan w:val="2"/>
            <w:hideMark/>
          </w:tcPr>
          <w:p w14:paraId="4AA277D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AC2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Psychology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pedagogoues</w:t>
            </w:r>
            <w:proofErr w:type="spellEnd"/>
          </w:p>
        </w:tc>
      </w:tr>
      <w:tr w:rsidR="00B34D23" w:rsidRPr="001169CC" w14:paraId="1AA2606B" w14:textId="77777777" w:rsidTr="00237239">
        <w:tc>
          <w:tcPr>
            <w:tcW w:w="3307" w:type="dxa"/>
            <w:gridSpan w:val="3"/>
            <w:vAlign w:val="center"/>
          </w:tcPr>
          <w:p w14:paraId="1CE5F78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3D557931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vAlign w:val="center"/>
          </w:tcPr>
          <w:p w14:paraId="13171868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78100BD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B34D23" w:rsidRPr="001169CC" w14:paraId="45CA1439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59965A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1E9DE5A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03EC80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4594C11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174D6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76AC26E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C90BB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0B292DA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34D23" w:rsidRPr="001169CC" w14:paraId="5D428E42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A86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14CB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6B0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45E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</w:tr>
      <w:tr w:rsidR="00B34D23" w:rsidRPr="001169CC" w14:paraId="018EDF8B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5444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Sosial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89D3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245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07E7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</w:t>
            </w:r>
          </w:p>
        </w:tc>
      </w:tr>
      <w:tr w:rsidR="00B34D23" w:rsidRPr="001169CC" w14:paraId="079E8896" w14:textId="77777777" w:rsidTr="00237239">
        <w:trPr>
          <w:trHeight w:val="103"/>
        </w:trPr>
        <w:tc>
          <w:tcPr>
            <w:tcW w:w="9690" w:type="dxa"/>
            <w:gridSpan w:val="11"/>
          </w:tcPr>
          <w:p w14:paraId="61229AE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34D23" w:rsidRPr="001169CC" w14:paraId="72FA6DD9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AA58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1D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Obvezni/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B34D23" w:rsidRPr="001169CC" w14:paraId="11514824" w14:textId="77777777" w:rsidTr="00237239">
        <w:tc>
          <w:tcPr>
            <w:tcW w:w="5718" w:type="dxa"/>
            <w:gridSpan w:val="8"/>
          </w:tcPr>
          <w:p w14:paraId="0C55139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E82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2DCF0B5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494D9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2C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553066B4" w14:textId="77777777" w:rsidTr="00237239">
        <w:tc>
          <w:tcPr>
            <w:tcW w:w="9690" w:type="dxa"/>
            <w:gridSpan w:val="11"/>
          </w:tcPr>
          <w:p w14:paraId="7AF2F1B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5FCCD410" w14:textId="77777777" w:rsidTr="00237239">
        <w:trPr>
          <w:trHeight w:val="1474"/>
        </w:trPr>
        <w:tc>
          <w:tcPr>
            <w:tcW w:w="9690" w:type="dxa"/>
            <w:gridSpan w:val="11"/>
            <w:hideMark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B34D23" w:rsidRPr="001169CC" w14:paraId="26D6E0D7" w14:textId="77777777" w:rsidTr="00237239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CE0E43A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1AA060EF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5B37ED4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221541DE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48C93A1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400840E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7ADFD30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08D6E12C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6891A72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44C84980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2B89548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0E43C69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59259997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2822BCC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B34D23" w:rsidRPr="001169CC" w14:paraId="6A74A241" w14:textId="77777777" w:rsidTr="00237239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7C66A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A161D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F3864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1336DB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C6A4A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F6871B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178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8A9D1C8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19741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9</w:t>
                  </w:r>
                </w:p>
              </w:tc>
            </w:tr>
          </w:tbl>
          <w:p w14:paraId="17818B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34D23" w:rsidRPr="001169CC" w14:paraId="238AB013" w14:textId="77777777" w:rsidTr="00237239">
        <w:tc>
          <w:tcPr>
            <w:tcW w:w="3307" w:type="dxa"/>
            <w:gridSpan w:val="3"/>
            <w:hideMark/>
          </w:tcPr>
          <w:p w14:paraId="4FF0631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7906" w14:textId="0D6D0425" w:rsidR="00B34D23" w:rsidRPr="001169CC" w:rsidRDefault="007B114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doc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dr.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Maja Lebeničnik</w:t>
            </w:r>
          </w:p>
        </w:tc>
      </w:tr>
      <w:tr w:rsidR="00B34D23" w:rsidRPr="001169CC" w14:paraId="5EF51204" w14:textId="77777777" w:rsidTr="00237239">
        <w:tc>
          <w:tcPr>
            <w:tcW w:w="9690" w:type="dxa"/>
            <w:gridSpan w:val="11"/>
          </w:tcPr>
          <w:p w14:paraId="1A919B07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75E966C7" w14:textId="77777777" w:rsidTr="00237239">
        <w:tc>
          <w:tcPr>
            <w:tcW w:w="1641" w:type="dxa"/>
            <w:vMerge w:val="restart"/>
            <w:hideMark/>
          </w:tcPr>
          <w:p w14:paraId="7AC0FF5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90F946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  <w:hideMark/>
          </w:tcPr>
          <w:p w14:paraId="45BDF6E2" w14:textId="77777777" w:rsidR="00B34D23" w:rsidRPr="001169CC" w:rsidRDefault="00B34D23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1B6A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34D23" w:rsidRPr="001169CC" w14:paraId="04A22913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1618E61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3"/>
            <w:hideMark/>
          </w:tcPr>
          <w:p w14:paraId="5440D042" w14:textId="77777777" w:rsidR="00B34D23" w:rsidRPr="001169CC" w:rsidRDefault="00B34D23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5921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34D23" w:rsidRPr="001169CC" w14:paraId="63D2648D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E687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2FCA574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083F60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182F25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8C8F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B63196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9067B94" w14:textId="77777777" w:rsidTr="00237239">
        <w:trPr>
          <w:trHeight w:val="38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50C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0078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F3E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B34D23" w:rsidRPr="001169CC" w14:paraId="25FE9C46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FA43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B0CF80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B948F8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2ACC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7BAD80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34D23" w:rsidRPr="001169CC" w14:paraId="1DA3FEDB" w14:textId="77777777" w:rsidTr="00237239">
        <w:trPr>
          <w:trHeight w:val="693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AB82" w14:textId="2AD558EC" w:rsidR="00B34D23" w:rsidRPr="00004AB9" w:rsidRDefault="00B34D23" w:rsidP="00004AB9">
            <w:pPr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Vsebine se navezujejo na izbrane teme iz področja razvojna, pedagoške in socialne psihologije.</w:t>
            </w:r>
          </w:p>
          <w:p w14:paraId="54E26B0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Dejavniki in teorije psihičnega razvoja;</w:t>
            </w:r>
          </w:p>
          <w:p w14:paraId="0D2FB18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Razvojna obdobja od spočetja do smrti s poudarkom na otroku/ mladostniku;</w:t>
            </w:r>
          </w:p>
          <w:p w14:paraId="0A821C02" w14:textId="45EE3C0A" w:rsidR="00B34D23" w:rsidRPr="00004AB9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Razvojna področja (kognitivni, čustveni, socialni in moralni razvoj)</w:t>
            </w:r>
          </w:p>
          <w:p w14:paraId="3C7924EF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it-IT"/>
              </w:rPr>
              <w:t xml:space="preserve">Sodobna pojmovanja in teorije učenja; </w:t>
            </w:r>
          </w:p>
          <w:p w14:paraId="0E8AC51C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 xml:space="preserve">Spomin; nevrokognitivni vidiki učenja; </w:t>
            </w:r>
          </w:p>
          <w:p w14:paraId="7CB8864E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Dejavniki učinkovitega učenja, sposobnosti, znanje, metakognicija in samoregulacija pri učenju;</w:t>
            </w:r>
          </w:p>
          <w:p w14:paraId="4E0554F2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Učenje učenja; ustvarjalnost;</w:t>
            </w:r>
          </w:p>
          <w:p w14:paraId="3D98B66F" w14:textId="215148B2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Perspektive motivacije in učenje; povezano</w:t>
            </w:r>
            <w:r w:rsidR="00990165">
              <w:rPr>
                <w:rFonts w:ascii="Calibri Light" w:hAnsi="Calibri Light" w:cs="Calibri Light"/>
                <w:noProof/>
              </w:rPr>
              <w:t>s</w:t>
            </w:r>
            <w:r w:rsidRPr="001169CC">
              <w:rPr>
                <w:rFonts w:ascii="Calibri Light" w:hAnsi="Calibri Light" w:cs="Calibri Light"/>
                <w:noProof/>
              </w:rPr>
              <w:t xml:space="preserve">t čustev in učenja; </w:t>
            </w:r>
            <w:r w:rsidR="007B1145">
              <w:rPr>
                <w:rFonts w:ascii="Calibri Light" w:hAnsi="Calibri Light" w:cs="Calibri Light"/>
                <w:noProof/>
              </w:rPr>
              <w:t>miselna naravnanost</w:t>
            </w:r>
            <w:r w:rsidRPr="001169CC">
              <w:rPr>
                <w:rFonts w:ascii="Calibri Light" w:hAnsi="Calibri Light" w:cs="Calibri Light"/>
                <w:noProof/>
              </w:rPr>
              <w:t>;</w:t>
            </w:r>
          </w:p>
          <w:p w14:paraId="269B9718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>Rezultati učenja, pomen socialnih dejavnikov za učno uspešnost; pomen povratne informacije;</w:t>
            </w:r>
          </w:p>
          <w:p w14:paraId="3A00343C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>»Computional thinking« - zakaj in kako?</w:t>
            </w:r>
          </w:p>
          <w:p w14:paraId="290D361C" w14:textId="381D2AC3" w:rsidR="00B34D23" w:rsidRPr="00004AB9" w:rsidRDefault="00B34D23" w:rsidP="00004AB9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lastRenderedPageBreak/>
              <w:t>Čustvena inteligentnost socialnega pedagoga.</w:t>
            </w:r>
          </w:p>
          <w:p w14:paraId="7AE192DB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 xml:space="preserve">Vrste, oblike, struktura in dinamika skupin;  </w:t>
            </w:r>
          </w:p>
          <w:p w14:paraId="3ACBCEB9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Odločanje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</w:rPr>
              <w:t>moč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</w:rPr>
              <w:t>vplivanje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</w:rPr>
              <w:t>;</w:t>
            </w:r>
          </w:p>
          <w:p w14:paraId="37C67017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Komunikacija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</w:rPr>
              <w:t>konflikti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</w:rPr>
              <w:t>reševanje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konfliktov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</w:rPr>
              <w:t>;</w:t>
            </w:r>
          </w:p>
          <w:p w14:paraId="52C6F6E0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Modeli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uravnavanja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vedenja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skupine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;</w:t>
            </w:r>
          </w:p>
          <w:p w14:paraId="35F9C505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Spodbujanje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participacije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uporabnikov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psihosocialne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pomoči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aplikacijo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pozitivno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psiholoških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>;</w:t>
            </w:r>
          </w:p>
          <w:p w14:paraId="4A081BE5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</w:rPr>
              <w:t>Psihološke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značilnosti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družine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>;</w:t>
            </w:r>
          </w:p>
          <w:p w14:paraId="3422FA2E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inkluzivne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naravnanosti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socialnega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pedagoga.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49652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E2A" w14:textId="4BE77EB9" w:rsidR="00B34D23" w:rsidRPr="001169CC" w:rsidRDefault="00B34D23" w:rsidP="00004AB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contents are related to selected topics in the field of developmental, educational and social psychology.</w:t>
            </w:r>
          </w:p>
          <w:p w14:paraId="55BD55F7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Factors and theories of psychological development.</w:t>
            </w:r>
          </w:p>
          <w:p w14:paraId="5B97D43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Developmental periods from conception to death with emphasis on the child / adolescent.</w:t>
            </w:r>
          </w:p>
          <w:p w14:paraId="50828F0D" w14:textId="7668B677" w:rsidR="00B34D23" w:rsidRPr="007B1145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Areas of development (cognitive, emotional, social, and moral).</w:t>
            </w:r>
          </w:p>
          <w:p w14:paraId="3BB6C38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Contemporary concepts and theories of learning. </w:t>
            </w:r>
          </w:p>
          <w:p w14:paraId="6D782221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Memory: the neurocognitive aspects of learning.</w:t>
            </w:r>
          </w:p>
          <w:p w14:paraId="34C23124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factors of efficient learning, abilities, knowledge, metacognition, and self-regulation in learning.</w:t>
            </w:r>
          </w:p>
          <w:p w14:paraId="18E4145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Learning to learn; creativity.</w:t>
            </w:r>
          </w:p>
          <w:p w14:paraId="00EBF990" w14:textId="2A2CE799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perspectives of motivation and learning; the relation of feelings and learning; mindset.</w:t>
            </w:r>
          </w:p>
          <w:p w14:paraId="77D1BB23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The results of learning, the significance of social factors for learning efficiency; the significance of feedback.</w:t>
            </w:r>
          </w:p>
          <w:p w14:paraId="440525E7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Computational thinking – why and how?</w:t>
            </w:r>
          </w:p>
          <w:p w14:paraId="546D832B" w14:textId="1E601939" w:rsidR="00B34D23" w:rsidRPr="007B1145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Emotional intelligence of a social pedagogue.</w:t>
            </w:r>
          </w:p>
          <w:p w14:paraId="084DE6A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Types, forms, structure, and dynamics of groups. </w:t>
            </w:r>
          </w:p>
          <w:p w14:paraId="2F96934C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Decision-making, power, and influence in the group.</w:t>
            </w:r>
          </w:p>
          <w:p w14:paraId="3E9DA366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Communication, conflicts, and resolution of conflicts in group.</w:t>
            </w:r>
          </w:p>
          <w:p w14:paraId="40926343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Models and modes of regulating the behaviour of a group.</w:t>
            </w:r>
          </w:p>
          <w:p w14:paraId="4AF6C7B2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Encouraging the participation of users of psychosocial assistance with the application of positive psychological concepts.</w:t>
            </w:r>
          </w:p>
          <w:p w14:paraId="7857E701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Psychological characteristics of the functioning of the family.</w:t>
            </w:r>
          </w:p>
          <w:p w14:paraId="5F460E6B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significance of social pedagogue’s inclusive attitude.</w:t>
            </w:r>
          </w:p>
        </w:tc>
      </w:tr>
    </w:tbl>
    <w:p w14:paraId="3774E52F" w14:textId="77777777" w:rsidR="00B34D23" w:rsidRPr="001169CC" w:rsidRDefault="00B34D23" w:rsidP="00B34D23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34D23" w:rsidRPr="001169CC" w14:paraId="1922F7C9" w14:textId="77777777" w:rsidTr="00237239">
        <w:tc>
          <w:tcPr>
            <w:tcW w:w="9690" w:type="dxa"/>
            <w:gridSpan w:val="6"/>
            <w:hideMark/>
          </w:tcPr>
          <w:p w14:paraId="1A891CCF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6A2CCC24" w14:textId="77777777" w:rsidTr="00237239">
        <w:trPr>
          <w:trHeight w:val="97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2207" w14:textId="5E8C3B2D" w:rsidR="00B34D23" w:rsidRPr="001169CC" w:rsidRDefault="00B34D23" w:rsidP="00004AB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3D9A1458" w14:textId="6904509F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Marentič Požarnik, B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(201</w:t>
            </w:r>
            <w:r w:rsidR="002B25BC">
              <w:rPr>
                <w:rFonts w:ascii="Calibri Light" w:eastAsia="Times New Roman" w:hAnsi="Calibri Light" w:cs="Calibri Light"/>
                <w:sz w:val="22"/>
                <w:szCs w:val="22"/>
              </w:rPr>
              <w:t>4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): Psihologija učenja in pouka: temeljna spoznanja in primeri iz praks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e.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DZS.</w:t>
            </w:r>
          </w:p>
          <w:p w14:paraId="5B0B45A4" w14:textId="38BC7F83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Marjanovič, U. L. in Zupančič, M. (ur.) (2004).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Razvojna psihologija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Znanstvenoraziskovalni inštitut Filozofske fakultete. (posamezna izbrana poglavja)</w:t>
            </w:r>
          </w:p>
          <w:p w14:paraId="5A7B7DF7" w14:textId="4417034A" w:rsidR="00B34D23" w:rsidRPr="001169CC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Ule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M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(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2005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). </w:t>
            </w:r>
            <w:r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Socialna psihologija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F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akulteta za družbene vede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E9C6151" w14:textId="77777777" w:rsidR="00B34D23" w:rsidRPr="001169CC" w:rsidRDefault="00B34D23" w:rsidP="00237239">
            <w:pPr>
              <w:ind w:left="720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</w:p>
          <w:p w14:paraId="604E528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747CF869" w14:textId="41E61176" w:rsidR="007B1145" w:rsidRPr="00004AB9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Batistič, Z. M. (2000). </w:t>
            </w:r>
            <w:r w:rsidRPr="001169CC">
              <w:rPr>
                <w:rFonts w:ascii="Calibri Light" w:eastAsia="Times New Roman" w:hAnsi="Calibri Light" w:cs="Calibri Light"/>
                <w:bCs/>
                <w:i/>
                <w:snapToGrid w:val="0"/>
                <w:sz w:val="22"/>
                <w:szCs w:val="22"/>
              </w:rPr>
              <w:t>Teorije v razvojni psihologiji</w:t>
            </w: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 Pedagoška fakulteta Univerze v Ljubljani.</w:t>
            </w:r>
          </w:p>
          <w:p w14:paraId="33FAB1B2" w14:textId="46ECF7EA" w:rsid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Blakemore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S. J. </w:t>
            </w:r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</w:t>
            </w: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Frith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U. (2005).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The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L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earning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B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rain</w:t>
            </w:r>
            <w:proofErr w:type="spellEnd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: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Lessons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for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education</w:t>
            </w:r>
            <w:proofErr w:type="spellEnd"/>
            <w:r w:rsidRPr="00004AB9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.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Wiley-Blackwell</w:t>
            </w:r>
            <w:proofErr w:type="spellEnd"/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</w:t>
            </w:r>
          </w:p>
          <w:p w14:paraId="5C8CBDF5" w14:textId="49A8F11C" w:rsidR="007B1145" w:rsidRPr="00CA53ED" w:rsidRDefault="007B1145" w:rsidP="00CA53ED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Kavčič, T., Avsec, A., Petrič, M. </w:t>
            </w:r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</w:t>
            </w: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Zager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Kocjan, G. (2019). </w:t>
            </w:r>
            <w:r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Funkcionalni vidiki osebnosti. </w:t>
            </w:r>
            <w:r w:rsidRP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Znanstvena založba FF UL.</w:t>
            </w:r>
          </w:p>
          <w:p w14:paraId="4FFEC820" w14:textId="7136AD64" w:rsidR="007B1145" w:rsidRP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Dweck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C. (2016): </w:t>
            </w:r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Moč miselnosti: kako uresničiti svoje zmožnosti</w:t>
            </w: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. Učila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</w:t>
            </w:r>
          </w:p>
          <w:p w14:paraId="121E84D8" w14:textId="765C878D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Labinowicz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E. (1989). </w:t>
            </w:r>
            <w:r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Izvirni Piaget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DZS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C1B9E96" w14:textId="2AF7EF50" w:rsid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Papalia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D. E.,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Olds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S. W.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Feldman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R. D. (2003). </w:t>
            </w:r>
            <w:r w:rsidRPr="00CA53ED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Otrokov svet – Otrokov razvoj od spočetja do konca mladostništva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Educy</w:t>
            </w:r>
            <w:proofErr w:type="spellEnd"/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</w:p>
          <w:p w14:paraId="5E652AEE" w14:textId="746FAB20" w:rsidR="00B34D23" w:rsidRPr="00A619E3" w:rsidRDefault="007B1145" w:rsidP="00004AB9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Pečjak, S.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Košir, K. (2008). </w:t>
            </w:r>
            <w:r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Poglavja iz pedagoške psihologije. Izbrane teme</w:t>
            </w: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Ljubljana: Univerza v Ljubljani, Filozofska fakulteta. </w:t>
            </w:r>
          </w:p>
        </w:tc>
      </w:tr>
      <w:tr w:rsidR="00B34D23" w:rsidRPr="001169CC" w14:paraId="4DA761C2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07F8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4F4A5BC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2B0B2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CCD5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EEE791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49CF304" w14:textId="77777777" w:rsidTr="00237239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E9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Cilji:</w:t>
            </w:r>
          </w:p>
          <w:p w14:paraId="1D2D110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Študentje:</w:t>
            </w:r>
          </w:p>
          <w:p w14:paraId="64F3BED1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Spoznajo sodobne dejavnike razvoja posameznika od spočetja do smrti s poudarkom na razumevanju razvojno-psiholoških značilnosti otroka in mladostnika;</w:t>
            </w:r>
          </w:p>
          <w:p w14:paraId="75EC405F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Usposobijo se za fleksibilno prepoznavo in uporabo razvojno-psiholoških značilnosti otroka in mladostnika;</w:t>
            </w:r>
          </w:p>
          <w:p w14:paraId="036E84A9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v skladu z razvojnimi potrebami otrok/ mladostnikov  v sodelovanju s starši ustrezno vzgojno ukrepati;</w:t>
            </w:r>
          </w:p>
          <w:p w14:paraId="41E3FC85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Znajo ustrezno preučiti mentalno-higienske dejavnike razvoja v socialnem okolju in krepiti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rezilientnost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otroka/ mladostnika ter njegove družine;</w:t>
            </w:r>
          </w:p>
          <w:p w14:paraId="625B4BD6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uporabiti motivacijske strategije za spodbujanje učenja posameznika;</w:t>
            </w:r>
          </w:p>
          <w:p w14:paraId="6379428E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z uporabo ustreznih metod in tehnik strokovno uravnavati vedenje posameznika in skupine.</w:t>
            </w:r>
          </w:p>
          <w:p w14:paraId="3DFB3E6B" w14:textId="77777777" w:rsidR="00B34D23" w:rsidRPr="001169CC" w:rsidRDefault="00B34D23" w:rsidP="00237239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A9659D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502B966" w14:textId="77777777" w:rsidR="00B34D23" w:rsidRPr="001169CC" w:rsidRDefault="00B34D23" w:rsidP="00B34D23">
            <w:pPr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Usposobljenost za strokovno občutljivost pri delu z otrokom/mladostnikom, njegovo družino in širšim kulturnim okoljem; </w:t>
            </w:r>
          </w:p>
          <w:p w14:paraId="748F3B6B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samozavestno strokovno  individualno delo ter pripravljenost za sodelovalno/timsko delo;</w:t>
            </w:r>
          </w:p>
          <w:p w14:paraId="35E76F02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 za analizo in razvojno-psihološko oceno delovanja otroka/ mladostnika;</w:t>
            </w:r>
          </w:p>
          <w:p w14:paraId="0A9A7260" w14:textId="77777777" w:rsidR="00B34D23" w:rsidRPr="001169CC" w:rsidRDefault="00B34D23" w:rsidP="00B34D23">
            <w:pPr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učenje učenja z vidika spodbujanja sintetičnega, ustvarjalnega in problemsko naravnanega mišljenja otroka/ mladostnika;</w:t>
            </w:r>
          </w:p>
          <w:p w14:paraId="62228DC3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kritične presoje in refleksije lastnega strokovnega dela ter načrtovanja osebnostnega in profesionalnega razvoja.</w:t>
            </w:r>
          </w:p>
          <w:p w14:paraId="62A55737" w14:textId="77777777" w:rsidR="00B34D23" w:rsidRPr="001169CC" w:rsidRDefault="00B34D23" w:rsidP="00237239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C0FCFF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05AA21A8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poznavanje in razumevanje razvojnih značilnosti, individualnih in socialnih razlik med njimi;</w:t>
            </w:r>
          </w:p>
          <w:p w14:paraId="6AD9E54C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Usposobljenost za integracijo potreb otroka in njegove družine pri odzivih na zahtev okolja; </w:t>
            </w:r>
          </w:p>
          <w:p w14:paraId="443E8873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Poznavanje, kritično vrednotenje in uporaba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sociopsiholoških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spoznanj pri razvoju, učenju in načrtovanju vzgojno izobraževalnega dela;</w:t>
            </w:r>
          </w:p>
          <w:p w14:paraId="2E0576B9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Uporaba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-psiholoških zakonitosti in značilnosti pri opazovanju in evalvaciji otrokovih/mladostnikovih dosežkov;</w:t>
            </w:r>
          </w:p>
          <w:p w14:paraId="22A873F8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Upoštevanje otrokovih/mladostnikovih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-psiholoških značilnosti pri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spodbujanju osamosvajanja, oblikovanju medsebojnih odnosov in reševanju konfliktov.</w:t>
            </w:r>
          </w:p>
          <w:p w14:paraId="3375C5FD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uporaba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-psiholoških značilnosti in medkulturnih razlik delovanja družin pri njihovem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opolnomočenju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8394D08" w14:textId="77777777" w:rsidR="00B34D23" w:rsidRPr="001169CC" w:rsidRDefault="00B34D23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D08B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3CE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</w:p>
          <w:p w14:paraId="100D9E7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5851883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get to know current factors of the development of an individual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form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conception to death with emphasis on understanding the developmental characteristics of children and adolescents;</w:t>
            </w:r>
          </w:p>
          <w:p w14:paraId="0E0A5F44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get trained for flexible identification and use of developmental-psychological characteristics of children and adolescents;</w:t>
            </w:r>
          </w:p>
          <w:p w14:paraId="3EF568FA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what educational measures to take—in accordance with developmental needs of the child or adolescent—in cooperation with parents;</w:t>
            </w:r>
          </w:p>
          <w:p w14:paraId="67C91E47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appropriately examine the mental-hygienic factors of development in the social environment and to strengthen the resilience of the child / adolescent and of her or his family;</w:t>
            </w:r>
          </w:p>
          <w:p w14:paraId="299B735E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apply motivational strategies to encourage individual’s learning;</w:t>
            </w:r>
          </w:p>
          <w:p w14:paraId="4BA5B45D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professionally regulate the behaviour of the individual and of the group by using appropriate methods and techniques.</w:t>
            </w:r>
          </w:p>
          <w:p w14:paraId="2F053E1C" w14:textId="77777777" w:rsidR="00B34D23" w:rsidRPr="001169CC" w:rsidRDefault="00B34D23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2C8858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professional sensitivity in working with the child / adolescent, her or his family and wider cultural environment.</w:t>
            </w:r>
          </w:p>
          <w:p w14:paraId="02777F73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self-confident professional individual work and readiness for cooperative / team work.</w:t>
            </w:r>
          </w:p>
          <w:p w14:paraId="3D610C69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analysis and developmental-psychological assessment of the functioning of the child / adolescent;</w:t>
            </w:r>
          </w:p>
          <w:p w14:paraId="4F25E36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learning from the perspective of encouraging synthetic, creative, problem-oriented thinking of the child / adolescent;</w:t>
            </w:r>
          </w:p>
          <w:p w14:paraId="7B90B27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of critical judgement and reflection of own professional work and planning personal and professional development.</w:t>
            </w:r>
          </w:p>
          <w:p w14:paraId="791A6759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4FBBA7F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Qualification to know and understand the developmental characteristics and individual and social differences among them.  </w:t>
            </w:r>
          </w:p>
          <w:p w14:paraId="482E42AC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the integration of the needs of the child and her or his family in responses to the requirements of the environment;</w:t>
            </w:r>
          </w:p>
          <w:p w14:paraId="31C0A497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critical evaluation and application of socio-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psychological  findings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developing, learning, and planning of educational work.</w:t>
            </w:r>
          </w:p>
          <w:p w14:paraId="4677021B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Applying the developmental and socio-psychological rules and characteristics in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observing and evaluating child’s / adolescent’s achievements.</w:t>
            </w:r>
          </w:p>
          <w:p w14:paraId="5E98AA1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Taking account of child’s / adolescent’s developmental and socio-psychological characteristics in encouraging independence, the formation of mutual relations, and in conflict resolution.</w:t>
            </w:r>
          </w:p>
          <w:p w14:paraId="21C10301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socio-psychological characteristics and intercultural differences in the functioning of families at empowering them.</w:t>
            </w:r>
          </w:p>
        </w:tc>
      </w:tr>
      <w:tr w:rsidR="00B34D23" w:rsidRPr="001169CC" w14:paraId="046BBEB0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960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43F5F8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3FFDA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7F3D4E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C645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7E201C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40BAF832" w14:textId="77777777" w:rsidTr="00237239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5A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A6F0FA6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 in razumevanje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-psiholoških teorij, dejavnikov in značilnosti razvoja otroka in mladostnika;</w:t>
            </w:r>
          </w:p>
          <w:p w14:paraId="61B81491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uporaba razvojno-psiholoških spoznanj pri vzgojno-izobraževalnem delu ter identifikaciji aktualne problematike na delovnem mestu;</w:t>
            </w:r>
          </w:p>
          <w:p w14:paraId="6DF9E088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in razvijanje spretnosti tvorne komunikacije in konstruktivnega reševanja problemov na osnovi upoštevanja medsebojnih individualnih razlik otrok/mladostnikov, njihovih družin ter drugih sodelavcev v delovnem kolektivu.</w:t>
            </w:r>
          </w:p>
          <w:p w14:paraId="2627A3C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9C342E4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Uporaba</w:t>
            </w:r>
          </w:p>
          <w:p w14:paraId="32E9FBBF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znanja obče, razvojne, pedagoške in socialne psihologije v interdisciplinarnem socialno pedagoškem razumevanju otroka, mladostnika, odraslega in starostnika ter njihovih potreb;</w:t>
            </w:r>
          </w:p>
          <w:p w14:paraId="556B9CD6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psihološka znanja v delu s posamezniki in skupino;</w:t>
            </w:r>
          </w:p>
          <w:p w14:paraId="1C6C9E67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ter kritično vrednoti ter primerja in povezuje znanja iz psihologije z ostalimi socialno pedagoškimi znanji.</w:t>
            </w:r>
          </w:p>
          <w:p w14:paraId="0E059509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73335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</w:t>
            </w:r>
          </w:p>
          <w:p w14:paraId="52A81BF6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uporaba psiholoških znanj v interdisciplinarnosti s socialno pedagogiko.</w:t>
            </w:r>
          </w:p>
          <w:p w14:paraId="164590EC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obstoječo prakso skozi psihološka znanja, evalvira različne socialno pedagoške metode v praksi in razvija sodobne metode in pristope socialno pedagoškega dela v povezavi z psihologijo.</w:t>
            </w:r>
          </w:p>
          <w:p w14:paraId="05D57E7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ter reflektira aktualno dogajanje v vzgojno izobraževalni ustanovi s pomočjo psiholoških znanj.</w:t>
            </w:r>
          </w:p>
          <w:p w14:paraId="6A6033D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20FA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50E80B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86D7FB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98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275022C2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understanding of developmental and socio-psychological theories, factors and developmental characteristics of the child and adolescent.</w:t>
            </w:r>
          </w:p>
          <w:p w14:paraId="485240D8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developmental-psychological findings in educational work and in the identification of topical problems in the workplace.</w:t>
            </w:r>
          </w:p>
          <w:p w14:paraId="168E8C8B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Application and development of the skills of creative communication and constructive problem solving on the basis of taking account of interpersonal individual differences of children / adolescents, their families and other members of the staff.</w:t>
            </w:r>
          </w:p>
          <w:p w14:paraId="75B25D73" w14:textId="77777777" w:rsidR="00B34D23" w:rsidRPr="001169CC" w:rsidRDefault="00B34D23" w:rsidP="00237239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6B80461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Application of general, developmental, educational, and social psychology in interdisciplinary social-pedagogic understanding of the child, adolescent, adult, elderly person and their needs. </w:t>
            </w:r>
          </w:p>
          <w:p w14:paraId="6C8CE3F6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Application of the knowledge of psychology in working with individuals and group.</w:t>
            </w:r>
          </w:p>
          <w:p w14:paraId="741255B1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Application and critical evaluation, comparison, and linking knowledge of psychology to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other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social-pedagogic knowledge.</w:t>
            </w:r>
          </w:p>
          <w:p w14:paraId="7E6E54EB" w14:textId="77777777" w:rsidR="00B34D23" w:rsidRPr="001169CC" w:rsidRDefault="00B34D23" w:rsidP="00237239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69BCB1AE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the knowledge of psychology as interdisciplinary with social pedagogy.</w:t>
            </w:r>
          </w:p>
          <w:p w14:paraId="06F95939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26E0A099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Reflecting the existing practice through the findings of psychology, evaluation of diverse social-pedagogic methods in practice and developing up-to-date methods and approaches of social-pedagogic work in relation with psychology. </w:t>
            </w:r>
          </w:p>
          <w:p w14:paraId="127DCC9A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7F1EDA34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 xml:space="preserve">Proactive and critical monitoring and reflection of current developments in the educational institution with the support of the knowledge of psychology. </w:t>
            </w:r>
          </w:p>
          <w:p w14:paraId="5DA5E7D0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B34D23" w:rsidRPr="001169CC" w14:paraId="4963822A" w14:textId="77777777" w:rsidTr="00237239">
        <w:trPr>
          <w:trHeight w:val="80"/>
        </w:trPr>
        <w:tc>
          <w:tcPr>
            <w:tcW w:w="1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63A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B5D5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9FAB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B34D23" w:rsidRPr="001169CC" w14:paraId="7206908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56B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B5C223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89A58B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44B88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BC7C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EEC15A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3C27902" w14:textId="77777777" w:rsidTr="00237239">
        <w:trPr>
          <w:trHeight w:val="6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C9E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Interaktivna predavanja,</w:t>
            </w:r>
          </w:p>
          <w:p w14:paraId="3DC4D58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individualno delo, delo v dvojicah, delo v skupini,</w:t>
            </w:r>
          </w:p>
          <w:p w14:paraId="434010CE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kritična refleksivna obravnava študijskih primerov,</w:t>
            </w:r>
          </w:p>
          <w:p w14:paraId="0BD18AB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diskusija,</w:t>
            </w:r>
          </w:p>
          <w:p w14:paraId="00C2C308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multimedijske predstavitve.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0C0C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474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interactive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B79415C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5CD63DB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7C7EBB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A16B249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multimeda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</w:tr>
      <w:tr w:rsidR="00B34D23" w:rsidRPr="001169CC" w14:paraId="4297FE2F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8F71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B1B7A5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0CDF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635A7AA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72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2DAEC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157E450A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9B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69574B12" w14:textId="77777777" w:rsidR="00B34D23" w:rsidRPr="001169CC" w:rsidRDefault="00B34D23" w:rsidP="00237239">
            <w:pPr>
              <w:keepNext/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</w:p>
          <w:p w14:paraId="54E7E6F3" w14:textId="77777777" w:rsidR="00B34D23" w:rsidRPr="001169CC" w:rsidRDefault="00B34D23" w:rsidP="00B34D23">
            <w:pPr>
              <w:keepNext/>
              <w:numPr>
                <w:ilvl w:val="0"/>
                <w:numId w:val="9"/>
              </w:numPr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pisni izdelki,</w:t>
            </w:r>
          </w:p>
          <w:p w14:paraId="5F93EA51" w14:textId="77777777" w:rsidR="00B34D23" w:rsidRPr="001169CC" w:rsidRDefault="00B34D23" w:rsidP="00B34D23">
            <w:pPr>
              <w:keepNext/>
              <w:numPr>
                <w:ilvl w:val="0"/>
                <w:numId w:val="16"/>
              </w:numPr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110CC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40 %</w:t>
            </w:r>
          </w:p>
          <w:p w14:paraId="003E471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7A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):</w:t>
            </w:r>
          </w:p>
          <w:p w14:paraId="213CA7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EEDFBF2" w14:textId="77777777" w:rsidR="00B34D23" w:rsidRPr="001169CC" w:rsidRDefault="00B34D23" w:rsidP="00B34D23">
            <w:pPr>
              <w:numPr>
                <w:ilvl w:val="0"/>
                <w:numId w:val="17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products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AE7463B" w14:textId="77777777" w:rsidR="00B34D23" w:rsidRPr="001169CC" w:rsidRDefault="00B34D23" w:rsidP="00B34D23">
            <w:pPr>
              <w:numPr>
                <w:ilvl w:val="0"/>
                <w:numId w:val="1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B34D23" w:rsidRPr="001169CC" w14:paraId="4548D80D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B50F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CF219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B34D23" w:rsidRPr="001169CC" w14:paraId="406D2A10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C13" w14:textId="722DB0EE" w:rsidR="007B1145" w:rsidRPr="003C1E23" w:rsidRDefault="007B1145" w:rsidP="007B1145">
            <w:pPr>
              <w:pStyle w:val="Odstavekseznama"/>
              <w:numPr>
                <w:ilvl w:val="3"/>
                <w:numId w:val="11"/>
              </w:numPr>
              <w:ind w:left="372" w:hanging="284"/>
              <w:rPr>
                <w:rFonts w:ascii="Calibri Light" w:eastAsia="Times New Roman" w:hAnsi="Calibri Light" w:cs="Calibri Light"/>
              </w:rPr>
            </w:pPr>
            <w:r w:rsidRPr="003C1E23">
              <w:rPr>
                <w:rFonts w:ascii="Calibri Light" w:eastAsia="Times New Roman" w:hAnsi="Calibri Light" w:cs="Calibri Light"/>
              </w:rPr>
              <w:t xml:space="preserve">Lebeničnik, M. </w:t>
            </w:r>
            <w:r w:rsidR="00CA53ED" w:rsidRPr="003C1E23">
              <w:rPr>
                <w:rFonts w:ascii="Calibri Light" w:eastAsia="Times New Roman" w:hAnsi="Calibri Light" w:cs="Calibri Light"/>
              </w:rPr>
              <w:t>in</w:t>
            </w:r>
            <w:r w:rsidRPr="003C1E23">
              <w:rPr>
                <w:rFonts w:ascii="Calibri Light" w:eastAsia="Times New Roman" w:hAnsi="Calibri Light" w:cs="Calibri Light"/>
              </w:rPr>
              <w:t xml:space="preserve"> Istenič, A. (2022).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Uporaba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IKT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pri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samoregulacijskem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učenju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študentov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>. V: Mezgec, M.</w:t>
            </w:r>
            <w:r w:rsidR="00CA53ED"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="00CA53ED" w:rsidRPr="003C1E23">
              <w:rPr>
                <w:rFonts w:ascii="Calibri Light" w:eastAsia="Times New Roman" w:hAnsi="Calibri Light" w:cs="Calibri Light"/>
              </w:rPr>
              <w:t>idr</w:t>
            </w:r>
            <w:proofErr w:type="spellEnd"/>
            <w:r w:rsidR="00CA53ED" w:rsidRPr="003C1E23">
              <w:rPr>
                <w:rFonts w:ascii="Calibri Light" w:eastAsia="Times New Roman" w:hAnsi="Calibri Light" w:cs="Calibri Light"/>
              </w:rPr>
              <w:t>.</w:t>
            </w:r>
            <w:r w:rsidRPr="003C1E23">
              <w:rPr>
                <w:rFonts w:ascii="Calibri Light" w:eastAsia="Times New Roman" w:hAnsi="Calibri Light" w:cs="Calibri Light"/>
              </w:rPr>
              <w:t xml:space="preserve"> (</w:t>
            </w:r>
            <w:proofErr w:type="spellStart"/>
            <w:proofErr w:type="gramStart"/>
            <w:r w:rsidRPr="003C1E23">
              <w:rPr>
                <w:rFonts w:ascii="Calibri Light" w:eastAsia="Times New Roman" w:hAnsi="Calibri Light" w:cs="Calibri Light"/>
              </w:rPr>
              <w:t>ur</w:t>
            </w:r>
            <w:proofErr w:type="spellEnd"/>
            <w:proofErr w:type="gramEnd"/>
            <w:r w:rsidRPr="003C1E23">
              <w:rPr>
                <w:rFonts w:ascii="Calibri Light" w:eastAsia="Times New Roman" w:hAnsi="Calibri Light" w:cs="Calibri Light"/>
              </w:rPr>
              <w:t>.)</w:t>
            </w:r>
            <w:r w:rsidR="00CA53ED" w:rsidRPr="003C1E23">
              <w:rPr>
                <w:rFonts w:ascii="Calibri Light" w:eastAsia="Times New Roman" w:hAnsi="Calibri Light" w:cs="Calibri Light"/>
              </w:rPr>
              <w:t>,</w:t>
            </w:r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Interdisciplinarna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obzorja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visokošolske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didaktike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: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raznolike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poti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do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vednosti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in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znanja</w:t>
            </w:r>
            <w:proofErr w:type="spellEnd"/>
            <w:r w:rsidR="00CA53ED"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</w:t>
            </w:r>
            <w:r w:rsidR="00CA53ED" w:rsidRPr="003C1E23">
              <w:rPr>
                <w:rFonts w:ascii="Calibri Light" w:eastAsia="Times New Roman" w:hAnsi="Calibri Light" w:cs="Calibri Light"/>
              </w:rPr>
              <w:t>(str. 165-182)</w:t>
            </w:r>
            <w:r w:rsidRPr="003C1E23">
              <w:rPr>
                <w:rFonts w:ascii="Calibri Light" w:eastAsia="Times New Roman" w:hAnsi="Calibri Light" w:cs="Calibri Light"/>
              </w:rPr>
              <w:t xml:space="preserve">.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Založba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Univerze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na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Primorskem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. </w:t>
            </w:r>
          </w:p>
          <w:p w14:paraId="3D01ABEB" w14:textId="4A80AE87" w:rsidR="007B1145" w:rsidRPr="003C1E23" w:rsidRDefault="007B1145" w:rsidP="003C1E23">
            <w:pPr>
              <w:pStyle w:val="Odstavekseznama"/>
              <w:numPr>
                <w:ilvl w:val="3"/>
                <w:numId w:val="11"/>
              </w:numPr>
              <w:ind w:left="372" w:hanging="284"/>
              <w:rPr>
                <w:rFonts w:ascii="Calibri Light" w:eastAsia="Times New Roman" w:hAnsi="Calibri Light" w:cs="Calibri Light"/>
              </w:rPr>
            </w:pPr>
            <w:r w:rsidRPr="003C1E23">
              <w:rPr>
                <w:rFonts w:ascii="Calibri Light" w:eastAsia="Times New Roman" w:hAnsi="Calibri Light" w:cs="Calibri Light"/>
                <w:lang w:val="sl-SI"/>
              </w:rPr>
              <w:t xml:space="preserve">Čotar Konrad, S. 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>in</w:t>
            </w:r>
            <w:r w:rsidRPr="003C1E23">
              <w:rPr>
                <w:rFonts w:ascii="Calibri Light" w:eastAsia="Times New Roman" w:hAnsi="Calibri Light" w:cs="Calibri Light"/>
                <w:lang w:val="sl-SI"/>
              </w:rPr>
              <w:t xml:space="preserve"> Lebeničnik, M. (2019). Izgorelost in </w:t>
            </w:r>
            <w:proofErr w:type="spellStart"/>
            <w:r w:rsidRPr="003C1E23">
              <w:rPr>
                <w:rFonts w:ascii="Calibri Light" w:eastAsia="Times New Roman" w:hAnsi="Calibri Light" w:cs="Calibri Light"/>
                <w:lang w:val="sl-SI"/>
              </w:rPr>
              <w:t>samoučinkovitost</w:t>
            </w:r>
            <w:proofErr w:type="spellEnd"/>
            <w:r w:rsidRPr="003C1E23">
              <w:rPr>
                <w:rFonts w:ascii="Calibri Light" w:eastAsia="Times New Roman" w:hAnsi="Calibri Light" w:cs="Calibri Light"/>
                <w:lang w:val="sl-SI"/>
              </w:rPr>
              <w:t xml:space="preserve"> strokovnih delavk v vrtcu. V: Č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>otar</w:t>
            </w:r>
            <w:r w:rsidRPr="003C1E23">
              <w:rPr>
                <w:rFonts w:ascii="Calibri Light" w:eastAsia="Times New Roman" w:hAnsi="Calibri Light" w:cs="Calibri Light"/>
                <w:lang w:val="sl-SI"/>
              </w:rPr>
              <w:t xml:space="preserve"> K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>onrad</w:t>
            </w:r>
            <w:r w:rsidRPr="003C1E23">
              <w:rPr>
                <w:rFonts w:ascii="Calibri Light" w:eastAsia="Times New Roman" w:hAnsi="Calibri Light" w:cs="Calibri Light"/>
                <w:lang w:val="sl-SI"/>
              </w:rPr>
              <w:t>, S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 xml:space="preserve">. </w:t>
            </w:r>
            <w:r w:rsidR="005C5E83" w:rsidRPr="003C1E23">
              <w:rPr>
                <w:rFonts w:ascii="Calibri Light" w:eastAsia="Times New Roman" w:hAnsi="Calibri Light" w:cs="Calibri Light"/>
                <w:lang w:val="sl-SI"/>
              </w:rPr>
              <w:t>i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>dr.</w:t>
            </w:r>
            <w:r w:rsidRPr="003C1E23">
              <w:rPr>
                <w:rFonts w:ascii="Calibri Light" w:eastAsia="Times New Roman" w:hAnsi="Calibri Light" w:cs="Calibri Light"/>
                <w:lang w:val="sl-SI"/>
              </w:rPr>
              <w:t xml:space="preserve"> (ur.), </w:t>
            </w:r>
            <w:r w:rsidRPr="003C1E23">
              <w:rPr>
                <w:rFonts w:ascii="Calibri Light" w:eastAsia="Times New Roman" w:hAnsi="Calibri Light" w:cs="Calibri Light"/>
                <w:i/>
                <w:iCs/>
                <w:lang w:val="sl-SI"/>
              </w:rPr>
              <w:t>Vzgoja in izobraževanje predšolskih otrok prvega starostnega obdobja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 xml:space="preserve"> (</w:t>
            </w:r>
            <w:r w:rsidRPr="003C1E23">
              <w:rPr>
                <w:rFonts w:ascii="Calibri Light" w:eastAsia="Times New Roman" w:hAnsi="Calibri Light" w:cs="Calibri Light"/>
                <w:lang w:val="sl-SI"/>
              </w:rPr>
              <w:t>str. 91-111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>)</w:t>
            </w:r>
            <w:r w:rsidRPr="003C1E23">
              <w:rPr>
                <w:rFonts w:ascii="Calibri Light" w:eastAsia="Times New Roman" w:hAnsi="Calibri Light" w:cs="Calibri Light"/>
                <w:lang w:val="sl-SI"/>
              </w:rPr>
              <w:t>.</w:t>
            </w:r>
            <w:r w:rsidR="00CA53ED" w:rsidRPr="003C1E23">
              <w:rPr>
                <w:rFonts w:ascii="Calibri Light" w:eastAsia="Times New Roman" w:hAnsi="Calibri Light" w:cs="Calibri Light"/>
                <w:lang w:val="sl-SI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Založba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Univerze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na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Primorskem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>.</w:t>
            </w:r>
          </w:p>
          <w:p w14:paraId="794D28E4" w14:textId="77777777" w:rsidR="003C1E23" w:rsidRDefault="007B1145" w:rsidP="003C1E23">
            <w:pPr>
              <w:pStyle w:val="Odstavekseznama"/>
              <w:numPr>
                <w:ilvl w:val="3"/>
                <w:numId w:val="11"/>
              </w:numPr>
              <w:spacing w:before="100" w:beforeAutospacing="1" w:after="100" w:afterAutospacing="1"/>
              <w:ind w:left="372" w:hanging="284"/>
              <w:rPr>
                <w:rFonts w:ascii="Calibri Light" w:eastAsia="Times New Roman" w:hAnsi="Calibri Light" w:cs="Calibri Light"/>
              </w:rPr>
            </w:pPr>
            <w:proofErr w:type="spellStart"/>
            <w:r w:rsidRPr="003C1E23">
              <w:rPr>
                <w:rFonts w:ascii="Calibri Light" w:eastAsia="Times New Roman" w:hAnsi="Calibri Light" w:cs="Calibri Light"/>
              </w:rPr>
              <w:t>Žnidaršič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, A. </w:t>
            </w:r>
            <w:r w:rsidR="00CA53ED" w:rsidRPr="003C1E23">
              <w:rPr>
                <w:rFonts w:ascii="Calibri Light" w:eastAsia="Times New Roman" w:hAnsi="Calibri Light" w:cs="Calibri Light"/>
              </w:rPr>
              <w:t>in</w:t>
            </w:r>
            <w:r w:rsidRPr="003C1E23">
              <w:rPr>
                <w:rFonts w:ascii="Calibri Light" w:eastAsia="Times New Roman" w:hAnsi="Calibri Light" w:cs="Calibri Light"/>
              </w:rPr>
              <w:t xml:space="preserve"> Lebeničnik, M. (2023)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Zadovoljevanje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potrebe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po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avtonomiji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pri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učencih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osnovne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šole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>. V: I</w:t>
            </w:r>
            <w:r w:rsidR="00CA53ED" w:rsidRPr="003C1E23">
              <w:rPr>
                <w:rFonts w:ascii="Calibri Light" w:eastAsia="Times New Roman" w:hAnsi="Calibri Light" w:cs="Calibri Light"/>
              </w:rPr>
              <w:t>stenič</w:t>
            </w:r>
            <w:r w:rsidRPr="003C1E23">
              <w:rPr>
                <w:rFonts w:ascii="Calibri Light" w:eastAsia="Times New Roman" w:hAnsi="Calibri Light" w:cs="Calibri Light"/>
              </w:rPr>
              <w:t xml:space="preserve">, </w:t>
            </w:r>
            <w:r w:rsidR="00CA53ED" w:rsidRPr="003C1E23">
              <w:rPr>
                <w:rFonts w:ascii="Calibri Light" w:eastAsia="Times New Roman" w:hAnsi="Calibri Light" w:cs="Calibri Light"/>
              </w:rPr>
              <w:t xml:space="preserve">A. </w:t>
            </w:r>
            <w:proofErr w:type="spellStart"/>
            <w:r w:rsidR="00CA53ED" w:rsidRPr="003C1E23">
              <w:rPr>
                <w:rFonts w:ascii="Calibri Light" w:eastAsia="Times New Roman" w:hAnsi="Calibri Light" w:cs="Calibri Light"/>
              </w:rPr>
              <w:t>idr</w:t>
            </w:r>
            <w:proofErr w:type="spellEnd"/>
            <w:r w:rsidR="00CA53ED" w:rsidRPr="003C1E23">
              <w:rPr>
                <w:rFonts w:ascii="Calibri Light" w:eastAsia="Times New Roman" w:hAnsi="Calibri Light" w:cs="Calibri Light"/>
              </w:rPr>
              <w:t>.</w:t>
            </w:r>
            <w:r w:rsidRPr="003C1E23">
              <w:rPr>
                <w:rFonts w:ascii="Calibri Light" w:eastAsia="Times New Roman" w:hAnsi="Calibri Light" w:cs="Calibri Light"/>
              </w:rPr>
              <w:t xml:space="preserve"> (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ur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>.</w:t>
            </w:r>
            <w:proofErr w:type="gramStart"/>
            <w:r w:rsidRPr="003C1E23">
              <w:rPr>
                <w:rFonts w:ascii="Calibri Light" w:eastAsia="Times New Roman" w:hAnsi="Calibri Light" w:cs="Calibri Light"/>
              </w:rPr>
              <w:t>),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Vzgoja</w:t>
            </w:r>
            <w:proofErr w:type="spellEnd"/>
            <w:proofErr w:type="gram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in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izobraževanje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med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preteklostjo</w:t>
            </w:r>
            <w:proofErr w:type="spellEnd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 xml:space="preserve"> in </w:t>
            </w:r>
            <w:proofErr w:type="spellStart"/>
            <w:r w:rsidRPr="003C1E23">
              <w:rPr>
                <w:rFonts w:ascii="Calibri Light" w:eastAsia="Times New Roman" w:hAnsi="Calibri Light" w:cs="Calibri Light"/>
                <w:i/>
                <w:iCs/>
              </w:rPr>
              <w:t>prihodnostjo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r w:rsidR="00CA53ED" w:rsidRPr="003C1E23">
              <w:rPr>
                <w:rFonts w:ascii="Calibri Light" w:eastAsia="Times New Roman" w:hAnsi="Calibri Light" w:cs="Calibri Light"/>
              </w:rPr>
              <w:t xml:space="preserve">(str. 549-566).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Založba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Univerze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na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Primorskem</w:t>
            </w:r>
            <w:proofErr w:type="spellEnd"/>
            <w:r w:rsidR="00CA53ED" w:rsidRPr="003C1E23">
              <w:rPr>
                <w:rFonts w:ascii="Calibri Light" w:eastAsia="Times New Roman" w:hAnsi="Calibri Light" w:cs="Calibri Light"/>
              </w:rPr>
              <w:t>.</w:t>
            </w:r>
          </w:p>
          <w:p w14:paraId="58293899" w14:textId="5B6BFF9E" w:rsidR="00B34D23" w:rsidRPr="003C1E23" w:rsidRDefault="00684FE7" w:rsidP="003C1E23">
            <w:pPr>
              <w:pStyle w:val="Odstavekseznama"/>
              <w:numPr>
                <w:ilvl w:val="3"/>
                <w:numId w:val="11"/>
              </w:numPr>
              <w:spacing w:before="100" w:beforeAutospacing="1" w:after="100" w:afterAutospacing="1"/>
              <w:ind w:left="372" w:hanging="284"/>
              <w:rPr>
                <w:rFonts w:ascii="Calibri Light" w:eastAsia="Times New Roman" w:hAnsi="Calibri Light" w:cs="Calibri Light"/>
              </w:rPr>
            </w:pPr>
            <w:r w:rsidRPr="003C1E23">
              <w:rPr>
                <w:rFonts w:ascii="Calibri Light" w:eastAsia="Times New Roman" w:hAnsi="Calibri Light" w:cs="Calibri Light"/>
              </w:rPr>
              <w:t xml:space="preserve">Lebeničnik, M. inn Čotar Konrad, S. (2023). Mindset and basic psychological needs satisfaction among preschool </w:t>
            </w:r>
            <w:proofErr w:type="gramStart"/>
            <w:r w:rsidRPr="003C1E23">
              <w:rPr>
                <w:rFonts w:ascii="Calibri Light" w:eastAsia="Times New Roman" w:hAnsi="Calibri Light" w:cs="Calibri Light"/>
              </w:rPr>
              <w:t>teachers :</w:t>
            </w:r>
            <w:proofErr w:type="gram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predavanje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3C1E23">
              <w:rPr>
                <w:rFonts w:ascii="Calibri Light" w:eastAsia="Times New Roman" w:hAnsi="Calibri Light" w:cs="Calibri Light"/>
              </w:rPr>
              <w:t>na</w:t>
            </w:r>
            <w:proofErr w:type="spellEnd"/>
            <w:r w:rsidRPr="003C1E23">
              <w:rPr>
                <w:rFonts w:ascii="Calibri Light" w:eastAsia="Times New Roman" w:hAnsi="Calibri Light" w:cs="Calibri Light"/>
              </w:rPr>
              <w:t xml:space="preserve"> 81st International Scientific Conference "Human, technologies and quality of education", University of Latvia, Faculty of Education, Psychology and Art (FEPA).</w:t>
            </w:r>
          </w:p>
        </w:tc>
      </w:tr>
    </w:tbl>
    <w:p w14:paraId="36F3718B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E553B"/>
    <w:multiLevelType w:val="hybridMultilevel"/>
    <w:tmpl w:val="9B244C70"/>
    <w:lvl w:ilvl="0" w:tplc="9C1A41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C2F15"/>
    <w:multiLevelType w:val="hybridMultilevel"/>
    <w:tmpl w:val="0D7455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6F97"/>
    <w:multiLevelType w:val="hybridMultilevel"/>
    <w:tmpl w:val="7C28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147D3"/>
    <w:multiLevelType w:val="hybridMultilevel"/>
    <w:tmpl w:val="5224C4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D2825"/>
    <w:multiLevelType w:val="hybridMultilevel"/>
    <w:tmpl w:val="A57C1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54BB9"/>
    <w:multiLevelType w:val="hybridMultilevel"/>
    <w:tmpl w:val="7B0E27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02C57"/>
    <w:multiLevelType w:val="hybridMultilevel"/>
    <w:tmpl w:val="A5C4F8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909CF"/>
    <w:multiLevelType w:val="hybridMultilevel"/>
    <w:tmpl w:val="8D7A0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D2B36"/>
    <w:multiLevelType w:val="multilevel"/>
    <w:tmpl w:val="F7E4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1D0206"/>
    <w:multiLevelType w:val="hybridMultilevel"/>
    <w:tmpl w:val="7C265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82A91"/>
    <w:multiLevelType w:val="hybridMultilevel"/>
    <w:tmpl w:val="869EC2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02078D"/>
    <w:multiLevelType w:val="hybridMultilevel"/>
    <w:tmpl w:val="A90A8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A3847"/>
    <w:multiLevelType w:val="hybridMultilevel"/>
    <w:tmpl w:val="4330E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46787"/>
    <w:multiLevelType w:val="hybridMultilevel"/>
    <w:tmpl w:val="0BC4D9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F05FD"/>
    <w:multiLevelType w:val="hybridMultilevel"/>
    <w:tmpl w:val="161812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60088"/>
    <w:multiLevelType w:val="hybridMultilevel"/>
    <w:tmpl w:val="27961E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C6919"/>
    <w:multiLevelType w:val="hybridMultilevel"/>
    <w:tmpl w:val="47CC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12"/>
  </w:num>
  <w:num w:numId="6">
    <w:abstractNumId w:val="16"/>
  </w:num>
  <w:num w:numId="7">
    <w:abstractNumId w:val="11"/>
  </w:num>
  <w:num w:numId="8">
    <w:abstractNumId w:val="3"/>
  </w:num>
  <w:num w:numId="9">
    <w:abstractNumId w:val="1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13"/>
  </w:num>
  <w:num w:numId="15">
    <w:abstractNumId w:val="2"/>
  </w:num>
  <w:num w:numId="16">
    <w:abstractNumId w:val="7"/>
  </w:num>
  <w:num w:numId="17">
    <w:abstractNumId w:val="4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D23"/>
    <w:rsid w:val="00004AB9"/>
    <w:rsid w:val="0005244A"/>
    <w:rsid w:val="000A3FF5"/>
    <w:rsid w:val="000A5611"/>
    <w:rsid w:val="00101D40"/>
    <w:rsid w:val="00115671"/>
    <w:rsid w:val="001E1204"/>
    <w:rsid w:val="00206060"/>
    <w:rsid w:val="00235D36"/>
    <w:rsid w:val="002B25BC"/>
    <w:rsid w:val="00302F83"/>
    <w:rsid w:val="00323E29"/>
    <w:rsid w:val="00332C9B"/>
    <w:rsid w:val="00374833"/>
    <w:rsid w:val="003C1E23"/>
    <w:rsid w:val="00455068"/>
    <w:rsid w:val="004A0E84"/>
    <w:rsid w:val="004B7AEB"/>
    <w:rsid w:val="004D76E0"/>
    <w:rsid w:val="00503D64"/>
    <w:rsid w:val="00533718"/>
    <w:rsid w:val="005C5E83"/>
    <w:rsid w:val="006229DB"/>
    <w:rsid w:val="006665A0"/>
    <w:rsid w:val="00684FE7"/>
    <w:rsid w:val="00687DF8"/>
    <w:rsid w:val="00691138"/>
    <w:rsid w:val="006B25DE"/>
    <w:rsid w:val="0074749E"/>
    <w:rsid w:val="007733A8"/>
    <w:rsid w:val="007A45A6"/>
    <w:rsid w:val="007B1145"/>
    <w:rsid w:val="007C3673"/>
    <w:rsid w:val="007D01CE"/>
    <w:rsid w:val="00884E00"/>
    <w:rsid w:val="00904EE4"/>
    <w:rsid w:val="00953B73"/>
    <w:rsid w:val="00990165"/>
    <w:rsid w:val="00990EEF"/>
    <w:rsid w:val="00997D4F"/>
    <w:rsid w:val="009C11A9"/>
    <w:rsid w:val="009C3367"/>
    <w:rsid w:val="00A619E3"/>
    <w:rsid w:val="00AB5E28"/>
    <w:rsid w:val="00AD79C9"/>
    <w:rsid w:val="00B34D23"/>
    <w:rsid w:val="00B83FBD"/>
    <w:rsid w:val="00BB5292"/>
    <w:rsid w:val="00C02B53"/>
    <w:rsid w:val="00CA4561"/>
    <w:rsid w:val="00CA53ED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E7D7B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B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4D2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B34D23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34D23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Navadensplet">
    <w:name w:val="Normal (Web)"/>
    <w:basedOn w:val="Navaden"/>
    <w:uiPriority w:val="99"/>
    <w:semiHidden/>
    <w:unhideWhenUsed/>
    <w:rsid w:val="007B114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customStyle="1" w:styleId="a-list-item">
    <w:name w:val="a-list-item"/>
    <w:basedOn w:val="Privzetapisavaodstavka"/>
    <w:rsid w:val="007B114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29D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29DB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85A2C-8C45-41D1-ABE7-2212A23E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F83357-6FE6-4D78-99D1-5F3CCC030AF8}">
  <ds:schemaRefs>
    <ds:schemaRef ds:uri="328a6579-c2cd-409b-b8a4-085cf8c756b8"/>
    <ds:schemaRef ds:uri="http://purl.org/dc/elements/1.1/"/>
    <ds:schemaRef ds:uri="http://schemas.microsoft.com/office/infopath/2007/PartnerControls"/>
    <ds:schemaRef ds:uri="http://purl.org/dc/dcmitype/"/>
    <ds:schemaRef ds:uri="790554b9-4632-4a96-8da5-6423e06fff5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9C2ACB8-149B-4B1D-B567-0970BE635C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2023-10-27T11:20:00Z</dcterms:created>
  <dcterms:modified xsi:type="dcterms:W3CDTF">2025-09-29T09:34:00Z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16439000</vt:r8>
  </property>
  <property fmtid="{D5CDD505-2E9C-101B-9397-08002B2CF9AE}" pid="4" name="MediaServiceImageTags">
    <vt:lpwstr/>
  </property>
</Properties>
</file>