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DA6E89" w:rsidRPr="001169CC" w14:paraId="1B380DEA" w14:textId="77777777" w:rsidTr="00EE029E">
        <w:tc>
          <w:tcPr>
            <w:tcW w:w="9690" w:type="dxa"/>
            <w:gridSpan w:val="11"/>
            <w:tcBorders>
              <w:top w:val="single" w:sz="4" w:space="0" w:color="auto"/>
              <w:left w:val="single" w:sz="4" w:space="0" w:color="auto"/>
              <w:bottom w:val="single" w:sz="4" w:space="0" w:color="auto"/>
              <w:right w:val="single" w:sz="4" w:space="0" w:color="auto"/>
            </w:tcBorders>
            <w:shd w:val="clear" w:color="auto" w:fill="E6E6E6"/>
          </w:tcPr>
          <w:p w14:paraId="6E93127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UČNI NAČRT PREDMETA / COURSE SYLLABUS</w:t>
            </w:r>
          </w:p>
        </w:tc>
      </w:tr>
      <w:tr w:rsidR="00DA6E89" w:rsidRPr="001169CC" w14:paraId="2F445E0D" w14:textId="77777777" w:rsidTr="00EE029E">
        <w:tc>
          <w:tcPr>
            <w:tcW w:w="1799" w:type="dxa"/>
            <w:gridSpan w:val="2"/>
          </w:tcPr>
          <w:p w14:paraId="507A83C7"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Predmet:</w:t>
            </w:r>
          </w:p>
        </w:tc>
        <w:tc>
          <w:tcPr>
            <w:tcW w:w="7891" w:type="dxa"/>
            <w:gridSpan w:val="9"/>
            <w:tcBorders>
              <w:top w:val="single" w:sz="4" w:space="0" w:color="auto"/>
              <w:left w:val="single" w:sz="4" w:space="0" w:color="auto"/>
              <w:bottom w:val="single" w:sz="4" w:space="0" w:color="auto"/>
              <w:right w:val="single" w:sz="4" w:space="0" w:color="auto"/>
            </w:tcBorders>
          </w:tcPr>
          <w:p w14:paraId="071E44DC" w14:textId="77777777" w:rsidR="00DA6E89" w:rsidRPr="001169CC" w:rsidRDefault="00DA6E89" w:rsidP="00EE029E">
            <w:pPr>
              <w:rPr>
                <w:rFonts w:ascii="Calibri Light" w:hAnsi="Calibri Light" w:cs="Calibri Light"/>
                <w:sz w:val="22"/>
                <w:szCs w:val="22"/>
                <w:lang w:val="it-IT"/>
              </w:rPr>
            </w:pPr>
            <w:r w:rsidRPr="001169CC">
              <w:rPr>
                <w:rFonts w:ascii="Calibri Light" w:hAnsi="Calibri Light" w:cs="Calibri Light"/>
                <w:sz w:val="22"/>
                <w:szCs w:val="22"/>
                <w:lang w:val="it-IT"/>
              </w:rPr>
              <w:t>Filozofija v vzgoji in izobraževanju</w:t>
            </w:r>
          </w:p>
        </w:tc>
      </w:tr>
      <w:tr w:rsidR="00DA6E89" w:rsidRPr="001169CC" w14:paraId="5ABF2504" w14:textId="77777777" w:rsidTr="00EE029E">
        <w:tc>
          <w:tcPr>
            <w:tcW w:w="1799" w:type="dxa"/>
            <w:gridSpan w:val="2"/>
          </w:tcPr>
          <w:p w14:paraId="6CD8E00D"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1" w:type="dxa"/>
            <w:gridSpan w:val="9"/>
            <w:tcBorders>
              <w:top w:val="single" w:sz="4" w:space="0" w:color="auto"/>
              <w:left w:val="single" w:sz="4" w:space="0" w:color="auto"/>
              <w:bottom w:val="single" w:sz="4" w:space="0" w:color="auto"/>
              <w:right w:val="single" w:sz="4" w:space="0" w:color="auto"/>
            </w:tcBorders>
          </w:tcPr>
          <w:p w14:paraId="57184FED"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Philosophy in education</w:t>
            </w:r>
          </w:p>
        </w:tc>
      </w:tr>
      <w:tr w:rsidR="00DA6E89" w:rsidRPr="001169CC" w14:paraId="5D235802" w14:textId="77777777" w:rsidTr="00EE029E">
        <w:tc>
          <w:tcPr>
            <w:tcW w:w="3307" w:type="dxa"/>
            <w:gridSpan w:val="3"/>
            <w:vAlign w:val="center"/>
          </w:tcPr>
          <w:p w14:paraId="71FBF633" w14:textId="77777777" w:rsidR="00DA6E89" w:rsidRPr="001169CC" w:rsidRDefault="00DA6E89" w:rsidP="00EE029E">
            <w:pPr>
              <w:jc w:val="center"/>
              <w:rPr>
                <w:rFonts w:ascii="Calibri Light" w:hAnsi="Calibri Light" w:cs="Calibri Light"/>
                <w:b/>
                <w:sz w:val="22"/>
                <w:szCs w:val="22"/>
                <w:lang w:val="en-US"/>
              </w:rPr>
            </w:pPr>
          </w:p>
        </w:tc>
        <w:tc>
          <w:tcPr>
            <w:tcW w:w="3401" w:type="dxa"/>
            <w:gridSpan w:val="6"/>
            <w:vAlign w:val="center"/>
          </w:tcPr>
          <w:p w14:paraId="6A20E402" w14:textId="77777777" w:rsidR="00DA6E89" w:rsidRPr="001169CC" w:rsidRDefault="00DA6E89" w:rsidP="00EE029E">
            <w:pPr>
              <w:jc w:val="center"/>
              <w:rPr>
                <w:rFonts w:ascii="Calibri Light" w:hAnsi="Calibri Light" w:cs="Calibri Light"/>
                <w:b/>
                <w:sz w:val="22"/>
                <w:szCs w:val="22"/>
                <w:lang w:val="en-US"/>
              </w:rPr>
            </w:pPr>
          </w:p>
        </w:tc>
        <w:tc>
          <w:tcPr>
            <w:tcW w:w="1558" w:type="dxa"/>
            <w:vAlign w:val="center"/>
          </w:tcPr>
          <w:p w14:paraId="0AD806B5" w14:textId="77777777" w:rsidR="00DA6E89" w:rsidRPr="001169CC" w:rsidRDefault="00DA6E89" w:rsidP="00EE029E">
            <w:pPr>
              <w:jc w:val="center"/>
              <w:rPr>
                <w:rFonts w:ascii="Calibri Light" w:hAnsi="Calibri Light" w:cs="Calibri Light"/>
                <w:b/>
                <w:sz w:val="22"/>
                <w:szCs w:val="22"/>
                <w:lang w:val="en-US"/>
              </w:rPr>
            </w:pPr>
          </w:p>
        </w:tc>
        <w:tc>
          <w:tcPr>
            <w:tcW w:w="1424" w:type="dxa"/>
            <w:vAlign w:val="center"/>
          </w:tcPr>
          <w:p w14:paraId="1C860966" w14:textId="77777777" w:rsidR="00DA6E89" w:rsidRPr="001169CC" w:rsidRDefault="00DA6E89" w:rsidP="00EE029E">
            <w:pPr>
              <w:jc w:val="center"/>
              <w:rPr>
                <w:rFonts w:ascii="Calibri Light" w:hAnsi="Calibri Light" w:cs="Calibri Light"/>
                <w:b/>
                <w:sz w:val="22"/>
                <w:szCs w:val="22"/>
                <w:lang w:val="en-US"/>
              </w:rPr>
            </w:pPr>
          </w:p>
        </w:tc>
      </w:tr>
      <w:tr w:rsidR="00DA6E89" w:rsidRPr="001169CC" w14:paraId="624A8A13" w14:textId="77777777" w:rsidTr="00EE029E">
        <w:tc>
          <w:tcPr>
            <w:tcW w:w="3307" w:type="dxa"/>
            <w:gridSpan w:val="3"/>
            <w:tcBorders>
              <w:top w:val="nil"/>
              <w:left w:val="nil"/>
              <w:bottom w:val="single" w:sz="4" w:space="0" w:color="auto"/>
              <w:right w:val="nil"/>
            </w:tcBorders>
            <w:vAlign w:val="center"/>
          </w:tcPr>
          <w:p w14:paraId="2FF42948"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Študijski program in stopnja</w:t>
            </w:r>
          </w:p>
          <w:p w14:paraId="44E07FDB"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b/>
                <w:sz w:val="22"/>
                <w:szCs w:val="22"/>
                <w:lang w:val="en-US"/>
              </w:rPr>
              <w:t>Study programme and level</w:t>
            </w:r>
          </w:p>
        </w:tc>
        <w:tc>
          <w:tcPr>
            <w:tcW w:w="3401" w:type="dxa"/>
            <w:gridSpan w:val="6"/>
            <w:tcBorders>
              <w:top w:val="nil"/>
              <w:left w:val="nil"/>
              <w:bottom w:val="single" w:sz="4" w:space="0" w:color="auto"/>
              <w:right w:val="nil"/>
            </w:tcBorders>
            <w:vAlign w:val="center"/>
          </w:tcPr>
          <w:p w14:paraId="7395C01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Študijska smer</w:t>
            </w:r>
          </w:p>
          <w:p w14:paraId="52F6E96D"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tcBorders>
              <w:top w:val="nil"/>
              <w:left w:val="nil"/>
              <w:bottom w:val="single" w:sz="4" w:space="0" w:color="auto"/>
              <w:right w:val="nil"/>
            </w:tcBorders>
            <w:vAlign w:val="center"/>
          </w:tcPr>
          <w:p w14:paraId="6565E7EB"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Letnik</w:t>
            </w:r>
          </w:p>
          <w:p w14:paraId="117EFCBD"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24" w:type="dxa"/>
            <w:tcBorders>
              <w:top w:val="nil"/>
              <w:left w:val="nil"/>
              <w:bottom w:val="single" w:sz="4" w:space="0" w:color="auto"/>
              <w:right w:val="nil"/>
            </w:tcBorders>
            <w:vAlign w:val="center"/>
          </w:tcPr>
          <w:p w14:paraId="4FB29462"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10F35683"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DA6E89" w:rsidRPr="001169CC" w14:paraId="77053B0B"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609FD45D"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Socialna pedagogika, 1. stopnja</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6EA2EF57"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Socialna pedagogika</w:t>
            </w:r>
          </w:p>
        </w:tc>
        <w:tc>
          <w:tcPr>
            <w:tcW w:w="1558" w:type="dxa"/>
            <w:tcBorders>
              <w:top w:val="single" w:sz="4" w:space="0" w:color="auto"/>
              <w:left w:val="single" w:sz="4" w:space="0" w:color="auto"/>
              <w:bottom w:val="single" w:sz="4" w:space="0" w:color="auto"/>
              <w:right w:val="single" w:sz="4" w:space="0" w:color="auto"/>
            </w:tcBorders>
            <w:vAlign w:val="center"/>
          </w:tcPr>
          <w:p w14:paraId="7BC4CA99"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2</w:t>
            </w:r>
          </w:p>
        </w:tc>
        <w:tc>
          <w:tcPr>
            <w:tcW w:w="1424" w:type="dxa"/>
            <w:tcBorders>
              <w:top w:val="single" w:sz="4" w:space="0" w:color="auto"/>
              <w:left w:val="single" w:sz="4" w:space="0" w:color="auto"/>
              <w:bottom w:val="single" w:sz="4" w:space="0" w:color="auto"/>
              <w:right w:val="single" w:sz="4" w:space="0" w:color="auto"/>
            </w:tcBorders>
            <w:vAlign w:val="center"/>
          </w:tcPr>
          <w:p w14:paraId="479D424C" w14:textId="77777777" w:rsidR="00DA6E89" w:rsidRPr="001169CC" w:rsidRDefault="00DA6E89" w:rsidP="00EE029E">
            <w:pPr>
              <w:jc w:val="center"/>
              <w:rPr>
                <w:rFonts w:ascii="Calibri Light" w:hAnsi="Calibri Light" w:cs="Calibri Light"/>
                <w:b/>
                <w:bCs/>
                <w:sz w:val="22"/>
                <w:szCs w:val="22"/>
                <w:lang w:val="en-US"/>
              </w:rPr>
            </w:pPr>
          </w:p>
        </w:tc>
      </w:tr>
      <w:tr w:rsidR="00DA6E89" w:rsidRPr="001169CC" w14:paraId="5EDDAA33"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1EB7023E"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st</w:t>
            </w:r>
            <w:r w:rsidRPr="001169CC">
              <w:rPr>
                <w:rFonts w:ascii="Calibri Light" w:hAnsi="Calibri Light" w:cs="Calibri Light"/>
                <w:b/>
                <w:bCs/>
                <w:sz w:val="22"/>
                <w:szCs w:val="22"/>
                <w:lang w:val="en-US"/>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6DDDD811"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w:t>
            </w:r>
          </w:p>
        </w:tc>
        <w:tc>
          <w:tcPr>
            <w:tcW w:w="1558" w:type="dxa"/>
            <w:tcBorders>
              <w:top w:val="single" w:sz="4" w:space="0" w:color="auto"/>
              <w:left w:val="single" w:sz="4" w:space="0" w:color="auto"/>
              <w:bottom w:val="single" w:sz="4" w:space="0" w:color="auto"/>
              <w:right w:val="single" w:sz="4" w:space="0" w:color="auto"/>
            </w:tcBorders>
            <w:vAlign w:val="center"/>
          </w:tcPr>
          <w:p w14:paraId="72B6F251"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2.</w:t>
            </w:r>
          </w:p>
        </w:tc>
        <w:tc>
          <w:tcPr>
            <w:tcW w:w="1424" w:type="dxa"/>
            <w:tcBorders>
              <w:top w:val="single" w:sz="4" w:space="0" w:color="auto"/>
              <w:left w:val="single" w:sz="4" w:space="0" w:color="auto"/>
              <w:bottom w:val="single" w:sz="4" w:space="0" w:color="auto"/>
              <w:right w:val="single" w:sz="4" w:space="0" w:color="auto"/>
            </w:tcBorders>
            <w:vAlign w:val="center"/>
          </w:tcPr>
          <w:p w14:paraId="6F7B0E3A" w14:textId="77777777" w:rsidR="00DA6E89" w:rsidRPr="001169CC" w:rsidRDefault="00DA6E89" w:rsidP="00EE029E">
            <w:pPr>
              <w:jc w:val="center"/>
              <w:rPr>
                <w:rFonts w:ascii="Calibri Light" w:hAnsi="Calibri Light" w:cs="Calibri Light"/>
                <w:b/>
                <w:bCs/>
                <w:sz w:val="22"/>
                <w:szCs w:val="22"/>
                <w:lang w:val="en-US"/>
              </w:rPr>
            </w:pPr>
          </w:p>
        </w:tc>
      </w:tr>
      <w:tr w:rsidR="00DA6E89" w:rsidRPr="001169CC" w14:paraId="76991320" w14:textId="77777777" w:rsidTr="00EE029E">
        <w:trPr>
          <w:trHeight w:val="103"/>
        </w:trPr>
        <w:tc>
          <w:tcPr>
            <w:tcW w:w="9690" w:type="dxa"/>
            <w:gridSpan w:val="11"/>
          </w:tcPr>
          <w:p w14:paraId="78D74C5A" w14:textId="77777777" w:rsidR="00DA6E89" w:rsidRPr="001169CC" w:rsidRDefault="00DA6E89" w:rsidP="00EE029E">
            <w:pPr>
              <w:rPr>
                <w:rFonts w:ascii="Calibri Light" w:hAnsi="Calibri Light" w:cs="Calibri Light"/>
                <w:b/>
                <w:bCs/>
                <w:sz w:val="22"/>
                <w:szCs w:val="22"/>
                <w:lang w:val="en-US"/>
              </w:rPr>
            </w:pPr>
          </w:p>
        </w:tc>
      </w:tr>
      <w:tr w:rsidR="00DA6E89" w:rsidRPr="001169CC" w14:paraId="6ECBFC21" w14:textId="77777777" w:rsidTr="00EE029E">
        <w:tc>
          <w:tcPr>
            <w:tcW w:w="5718" w:type="dxa"/>
            <w:gridSpan w:val="8"/>
            <w:tcBorders>
              <w:top w:val="nil"/>
              <w:left w:val="nil"/>
              <w:bottom w:val="nil"/>
              <w:right w:val="single" w:sz="4" w:space="0" w:color="auto"/>
            </w:tcBorders>
          </w:tcPr>
          <w:p w14:paraId="697FAB55"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Vrsta predmeta / Course type</w:t>
            </w:r>
          </w:p>
        </w:tc>
        <w:tc>
          <w:tcPr>
            <w:tcW w:w="3972" w:type="dxa"/>
            <w:gridSpan w:val="3"/>
            <w:tcBorders>
              <w:top w:val="single" w:sz="4" w:space="0" w:color="auto"/>
              <w:left w:val="single" w:sz="4" w:space="0" w:color="auto"/>
              <w:bottom w:val="single" w:sz="4" w:space="0" w:color="auto"/>
              <w:right w:val="single" w:sz="4" w:space="0" w:color="auto"/>
            </w:tcBorders>
          </w:tcPr>
          <w:p w14:paraId="61DCCDB1"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Obvezen / obligatory</w:t>
            </w:r>
          </w:p>
        </w:tc>
      </w:tr>
      <w:tr w:rsidR="00DA6E89" w:rsidRPr="001169CC" w14:paraId="6EB1C7DD" w14:textId="77777777" w:rsidTr="00EE029E">
        <w:tc>
          <w:tcPr>
            <w:tcW w:w="5718" w:type="dxa"/>
            <w:gridSpan w:val="8"/>
          </w:tcPr>
          <w:p w14:paraId="22946F5B" w14:textId="77777777" w:rsidR="00DA6E89" w:rsidRPr="001169CC" w:rsidRDefault="00DA6E89" w:rsidP="00EE029E">
            <w:pPr>
              <w:rPr>
                <w:rFonts w:ascii="Calibri Light" w:hAnsi="Calibri Light" w:cs="Calibri Light"/>
                <w:b/>
                <w:sz w:val="22"/>
                <w:szCs w:val="22"/>
                <w:lang w:val="en-US"/>
              </w:rPr>
            </w:pPr>
          </w:p>
        </w:tc>
        <w:tc>
          <w:tcPr>
            <w:tcW w:w="3972" w:type="dxa"/>
            <w:gridSpan w:val="3"/>
            <w:tcBorders>
              <w:top w:val="single" w:sz="4" w:space="0" w:color="auto"/>
              <w:left w:val="nil"/>
              <w:bottom w:val="single" w:sz="4" w:space="0" w:color="auto"/>
              <w:right w:val="nil"/>
            </w:tcBorders>
          </w:tcPr>
          <w:p w14:paraId="3380C928" w14:textId="77777777" w:rsidR="00DA6E89" w:rsidRPr="001169CC" w:rsidRDefault="00DA6E89" w:rsidP="00EE029E">
            <w:pPr>
              <w:rPr>
                <w:rFonts w:ascii="Calibri Light" w:hAnsi="Calibri Light" w:cs="Calibri Light"/>
                <w:sz w:val="22"/>
                <w:szCs w:val="22"/>
                <w:lang w:val="en-US"/>
              </w:rPr>
            </w:pPr>
          </w:p>
        </w:tc>
      </w:tr>
      <w:tr w:rsidR="00DA6E89" w:rsidRPr="001169CC" w14:paraId="2B5ABC22" w14:textId="77777777" w:rsidTr="00EE029E">
        <w:tc>
          <w:tcPr>
            <w:tcW w:w="5718" w:type="dxa"/>
            <w:gridSpan w:val="8"/>
            <w:tcBorders>
              <w:top w:val="nil"/>
              <w:left w:val="nil"/>
              <w:bottom w:val="nil"/>
              <w:right w:val="single" w:sz="4" w:space="0" w:color="auto"/>
            </w:tcBorders>
          </w:tcPr>
          <w:p w14:paraId="354D5C4D"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Univerzitetna koda predmeta / University course code:</w:t>
            </w:r>
          </w:p>
        </w:tc>
        <w:tc>
          <w:tcPr>
            <w:tcW w:w="3972" w:type="dxa"/>
            <w:gridSpan w:val="3"/>
            <w:tcBorders>
              <w:top w:val="single" w:sz="4" w:space="0" w:color="auto"/>
              <w:left w:val="single" w:sz="4" w:space="0" w:color="auto"/>
              <w:bottom w:val="single" w:sz="4" w:space="0" w:color="auto"/>
              <w:right w:val="single" w:sz="4" w:space="0" w:color="auto"/>
            </w:tcBorders>
          </w:tcPr>
          <w:p w14:paraId="73DAC8EA" w14:textId="77777777" w:rsidR="00DA6E89" w:rsidRPr="001169CC" w:rsidRDefault="00DA6E89" w:rsidP="00EE029E">
            <w:pPr>
              <w:rPr>
                <w:rFonts w:ascii="Calibri Light" w:hAnsi="Calibri Light" w:cs="Calibri Light"/>
                <w:sz w:val="22"/>
                <w:szCs w:val="22"/>
                <w:lang w:val="en-US"/>
              </w:rPr>
            </w:pPr>
          </w:p>
        </w:tc>
      </w:tr>
      <w:tr w:rsidR="00DA6E89" w:rsidRPr="001169CC" w14:paraId="64D6B7BF" w14:textId="77777777" w:rsidTr="00EE029E">
        <w:tc>
          <w:tcPr>
            <w:tcW w:w="9690" w:type="dxa"/>
            <w:gridSpan w:val="11"/>
          </w:tcPr>
          <w:p w14:paraId="52F03965" w14:textId="77777777" w:rsidR="00DA6E89" w:rsidRPr="001169CC" w:rsidRDefault="00DA6E89" w:rsidP="00EE029E">
            <w:pPr>
              <w:rPr>
                <w:rFonts w:ascii="Calibri Light" w:hAnsi="Calibri Light" w:cs="Calibri Light"/>
                <w:sz w:val="22"/>
                <w:szCs w:val="22"/>
                <w:lang w:val="en-US"/>
              </w:rPr>
            </w:pPr>
          </w:p>
        </w:tc>
      </w:tr>
      <w:tr w:rsidR="00DA6E89" w:rsidRPr="001169CC" w14:paraId="19EBFBCE" w14:textId="77777777" w:rsidTr="00EE029E">
        <w:tc>
          <w:tcPr>
            <w:tcW w:w="9690" w:type="dxa"/>
            <w:gridSpan w:val="11"/>
          </w:tcPr>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DA6E89" w:rsidRPr="001169CC" w14:paraId="0BD42449" w14:textId="77777777" w:rsidTr="00EE029E">
              <w:tc>
                <w:tcPr>
                  <w:tcW w:w="1410" w:type="dxa"/>
                  <w:tcBorders>
                    <w:top w:val="nil"/>
                    <w:left w:val="nil"/>
                    <w:bottom w:val="single" w:sz="4" w:space="0" w:color="auto"/>
                    <w:right w:val="nil"/>
                  </w:tcBorders>
                  <w:vAlign w:val="center"/>
                </w:tcPr>
                <w:p w14:paraId="1C541559"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Predavanja</w:t>
                  </w:r>
                </w:p>
                <w:p w14:paraId="60C3AD94"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10" w:type="dxa"/>
                  <w:tcBorders>
                    <w:top w:val="nil"/>
                    <w:left w:val="nil"/>
                    <w:bottom w:val="single" w:sz="4" w:space="0" w:color="auto"/>
                    <w:right w:val="nil"/>
                  </w:tcBorders>
                  <w:vAlign w:val="center"/>
                </w:tcPr>
                <w:p w14:paraId="4DE6F41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302ECA5B"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tcBorders>
                    <w:top w:val="nil"/>
                    <w:left w:val="nil"/>
                    <w:bottom w:val="single" w:sz="4" w:space="0" w:color="auto"/>
                    <w:right w:val="nil"/>
                  </w:tcBorders>
                  <w:vAlign w:val="center"/>
                </w:tcPr>
                <w:p w14:paraId="0E15E12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 vaje</w:t>
                  </w:r>
                </w:p>
                <w:p w14:paraId="786B2B58"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tcBorders>
                    <w:top w:val="nil"/>
                    <w:left w:val="nil"/>
                    <w:bottom w:val="single" w:sz="4" w:space="0" w:color="auto"/>
                    <w:right w:val="nil"/>
                  </w:tcBorders>
                  <w:vAlign w:val="center"/>
                </w:tcPr>
                <w:p w14:paraId="426AC62E"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 vaje</w:t>
                  </w:r>
                </w:p>
                <w:p w14:paraId="1541AC41"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7" w:type="dxa"/>
                  <w:tcBorders>
                    <w:top w:val="nil"/>
                    <w:left w:val="nil"/>
                    <w:bottom w:val="single" w:sz="4" w:space="0" w:color="auto"/>
                    <w:right w:val="nil"/>
                  </w:tcBorders>
                  <w:vAlign w:val="center"/>
                </w:tcPr>
                <w:p w14:paraId="1379EF6A"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Teren. vaje</w:t>
                  </w:r>
                </w:p>
                <w:p w14:paraId="47E2790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tcBorders>
                    <w:top w:val="nil"/>
                    <w:left w:val="nil"/>
                    <w:bottom w:val="single" w:sz="4" w:space="0" w:color="auto"/>
                    <w:right w:val="nil"/>
                  </w:tcBorders>
                  <w:vAlign w:val="center"/>
                </w:tcPr>
                <w:p w14:paraId="5649818B"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Samost. delo</w:t>
                  </w:r>
                </w:p>
                <w:p w14:paraId="5CFB8B5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Individ. work</w:t>
                  </w:r>
                </w:p>
              </w:tc>
              <w:tc>
                <w:tcPr>
                  <w:tcW w:w="132" w:type="dxa"/>
                  <w:vAlign w:val="center"/>
                </w:tcPr>
                <w:p w14:paraId="391D33EA" w14:textId="77777777" w:rsidR="00DA6E89" w:rsidRPr="001169CC" w:rsidRDefault="00DA6E89" w:rsidP="00EE029E">
                  <w:pPr>
                    <w:jc w:val="center"/>
                    <w:rPr>
                      <w:rFonts w:ascii="Calibri Light" w:hAnsi="Calibri Light" w:cs="Calibri Light"/>
                      <w:b/>
                      <w:bCs/>
                      <w:sz w:val="22"/>
                      <w:szCs w:val="22"/>
                      <w:lang w:val="en-US"/>
                    </w:rPr>
                  </w:pPr>
                </w:p>
              </w:tc>
              <w:tc>
                <w:tcPr>
                  <w:tcW w:w="1068" w:type="dxa"/>
                  <w:tcBorders>
                    <w:top w:val="nil"/>
                    <w:left w:val="nil"/>
                    <w:bottom w:val="single" w:sz="4" w:space="0" w:color="auto"/>
                    <w:right w:val="nil"/>
                  </w:tcBorders>
                  <w:vAlign w:val="center"/>
                </w:tcPr>
                <w:p w14:paraId="305D716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DA6E89" w:rsidRPr="001169CC" w14:paraId="34651DFE"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80A9E8"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13</w:t>
                  </w:r>
                </w:p>
              </w:tc>
              <w:tc>
                <w:tcPr>
                  <w:tcW w:w="1410" w:type="dxa"/>
                  <w:tcBorders>
                    <w:top w:val="single" w:sz="4" w:space="0" w:color="auto"/>
                    <w:left w:val="single" w:sz="4" w:space="0" w:color="auto"/>
                    <w:bottom w:val="single" w:sz="4" w:space="0" w:color="auto"/>
                    <w:right w:val="single" w:sz="4" w:space="0" w:color="auto"/>
                  </w:tcBorders>
                  <w:vAlign w:val="center"/>
                </w:tcPr>
                <w:p w14:paraId="37031B9F"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D4783A6"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27</w:t>
                  </w:r>
                </w:p>
              </w:tc>
              <w:tc>
                <w:tcPr>
                  <w:tcW w:w="1418" w:type="dxa"/>
                  <w:tcBorders>
                    <w:top w:val="single" w:sz="4" w:space="0" w:color="auto"/>
                    <w:left w:val="single" w:sz="4" w:space="0" w:color="auto"/>
                    <w:bottom w:val="single" w:sz="4" w:space="0" w:color="auto"/>
                    <w:right w:val="single" w:sz="4" w:space="0" w:color="auto"/>
                  </w:tcBorders>
                  <w:vAlign w:val="center"/>
                </w:tcPr>
                <w:p w14:paraId="0B922577"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00B3F584"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12DE6DAC"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50</w:t>
                  </w:r>
                </w:p>
              </w:tc>
              <w:tc>
                <w:tcPr>
                  <w:tcW w:w="132" w:type="dxa"/>
                  <w:tcBorders>
                    <w:top w:val="nil"/>
                    <w:left w:val="single" w:sz="4" w:space="0" w:color="auto"/>
                    <w:bottom w:val="nil"/>
                    <w:right w:val="single" w:sz="4" w:space="0" w:color="auto"/>
                  </w:tcBorders>
                  <w:vAlign w:val="center"/>
                </w:tcPr>
                <w:p w14:paraId="7A22131C" w14:textId="77777777" w:rsidR="00DA6E89" w:rsidRPr="001169CC" w:rsidRDefault="00DA6E89" w:rsidP="00EE029E">
                  <w:pPr>
                    <w:jc w:val="center"/>
                    <w:rPr>
                      <w:rFonts w:ascii="Calibri Light" w:hAnsi="Calibri Light" w:cs="Calibri Light"/>
                      <w:bCs/>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tcPr>
                <w:p w14:paraId="08440449"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w:t>
                  </w:r>
                </w:p>
              </w:tc>
            </w:tr>
          </w:tbl>
          <w:p w14:paraId="263C58F7" w14:textId="77777777" w:rsidR="00DA6E89" w:rsidRPr="001169CC" w:rsidRDefault="00DA6E89" w:rsidP="00EE029E">
            <w:pPr>
              <w:rPr>
                <w:rFonts w:ascii="Calibri Light" w:hAnsi="Calibri Light" w:cs="Calibri Light"/>
                <w:b/>
                <w:bCs/>
                <w:sz w:val="22"/>
                <w:szCs w:val="22"/>
                <w:lang w:val="en-US"/>
              </w:rPr>
            </w:pPr>
          </w:p>
          <w:p w14:paraId="742DBE57" w14:textId="77777777" w:rsidR="00DA6E89" w:rsidRPr="001169CC" w:rsidRDefault="00DA6E89" w:rsidP="00EE029E">
            <w:pPr>
              <w:rPr>
                <w:rFonts w:ascii="Calibri Light" w:hAnsi="Calibri Light" w:cs="Calibri Light"/>
                <w:b/>
                <w:bCs/>
                <w:sz w:val="22"/>
                <w:szCs w:val="22"/>
                <w:lang w:val="en-US"/>
              </w:rPr>
            </w:pPr>
          </w:p>
        </w:tc>
      </w:tr>
      <w:tr w:rsidR="00DA6E89" w:rsidRPr="001169CC" w14:paraId="0F289C82" w14:textId="77777777" w:rsidTr="00EE029E">
        <w:tc>
          <w:tcPr>
            <w:tcW w:w="3307" w:type="dxa"/>
            <w:gridSpan w:val="3"/>
          </w:tcPr>
          <w:p w14:paraId="0D27CC68"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Nosilec predmeta / Lecturer:</w:t>
            </w:r>
          </w:p>
        </w:tc>
        <w:tc>
          <w:tcPr>
            <w:tcW w:w="6383" w:type="dxa"/>
            <w:gridSpan w:val="8"/>
            <w:tcBorders>
              <w:top w:val="single" w:sz="4" w:space="0" w:color="auto"/>
              <w:left w:val="single" w:sz="4" w:space="0" w:color="auto"/>
              <w:bottom w:val="single" w:sz="4" w:space="0" w:color="auto"/>
              <w:right w:val="single" w:sz="4" w:space="0" w:color="auto"/>
            </w:tcBorders>
          </w:tcPr>
          <w:p w14:paraId="4AD95898" w14:textId="25B43E5E"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prof. dr. Tomaž Grušovnik</w:t>
            </w:r>
          </w:p>
        </w:tc>
      </w:tr>
      <w:tr w:rsidR="00DA6E89" w:rsidRPr="001169CC" w14:paraId="038CD3A0" w14:textId="77777777" w:rsidTr="00EE029E">
        <w:tc>
          <w:tcPr>
            <w:tcW w:w="9690" w:type="dxa"/>
            <w:gridSpan w:val="11"/>
          </w:tcPr>
          <w:p w14:paraId="2408E02D" w14:textId="77777777" w:rsidR="00DA6E89" w:rsidRPr="001169CC" w:rsidRDefault="00DA6E89" w:rsidP="00EE029E">
            <w:pPr>
              <w:jc w:val="both"/>
              <w:rPr>
                <w:rFonts w:ascii="Calibri Light" w:hAnsi="Calibri Light" w:cs="Calibri Light"/>
                <w:sz w:val="22"/>
                <w:szCs w:val="22"/>
                <w:lang w:val="en-US"/>
              </w:rPr>
            </w:pPr>
          </w:p>
        </w:tc>
      </w:tr>
      <w:tr w:rsidR="00DA6E89" w:rsidRPr="001169CC" w14:paraId="0AD16F1A" w14:textId="77777777" w:rsidTr="00EE029E">
        <w:tc>
          <w:tcPr>
            <w:tcW w:w="1641" w:type="dxa"/>
            <w:vMerge w:val="restart"/>
          </w:tcPr>
          <w:p w14:paraId="4C9F5A38"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Jeziki / </w:t>
            </w:r>
          </w:p>
          <w:p w14:paraId="1854FFEC"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b/>
                <w:sz w:val="22"/>
                <w:szCs w:val="22"/>
                <w:lang w:val="en-US"/>
              </w:rPr>
              <w:t>Languages:</w:t>
            </w:r>
          </w:p>
        </w:tc>
        <w:tc>
          <w:tcPr>
            <w:tcW w:w="2241" w:type="dxa"/>
            <w:gridSpan w:val="3"/>
          </w:tcPr>
          <w:p w14:paraId="0FEAB197" w14:textId="77777777" w:rsidR="00DA6E89" w:rsidRPr="001169CC" w:rsidRDefault="00DA6E89" w:rsidP="00EE029E">
            <w:pPr>
              <w:jc w:val="right"/>
              <w:rPr>
                <w:rFonts w:ascii="Calibri Light" w:hAnsi="Calibri Light" w:cs="Calibri Light"/>
                <w:b/>
                <w:sz w:val="22"/>
                <w:szCs w:val="22"/>
                <w:lang w:val="en-US"/>
              </w:rPr>
            </w:pPr>
            <w:r w:rsidRPr="001169CC">
              <w:rPr>
                <w:rFonts w:ascii="Calibri Light" w:hAnsi="Calibri Light" w:cs="Calibri Light"/>
                <w:b/>
                <w:sz w:val="22"/>
                <w:szCs w:val="22"/>
                <w:lang w:val="en-US"/>
              </w:rPr>
              <w:t>Predavanja / Lectures:</w:t>
            </w:r>
          </w:p>
        </w:tc>
        <w:tc>
          <w:tcPr>
            <w:tcW w:w="5808" w:type="dxa"/>
            <w:gridSpan w:val="7"/>
            <w:tcBorders>
              <w:top w:val="single" w:sz="4" w:space="0" w:color="auto"/>
              <w:left w:val="single" w:sz="4" w:space="0" w:color="auto"/>
              <w:bottom w:val="single" w:sz="4" w:space="0" w:color="auto"/>
              <w:right w:val="single" w:sz="4" w:space="0" w:color="auto"/>
            </w:tcBorders>
          </w:tcPr>
          <w:p w14:paraId="39ABB1D1" w14:textId="77777777" w:rsidR="00DA6E89" w:rsidRPr="001169CC" w:rsidRDefault="00DA6E89" w:rsidP="00EE029E">
            <w:pPr>
              <w:jc w:val="both"/>
              <w:rPr>
                <w:rFonts w:ascii="Calibri Light" w:hAnsi="Calibri Light" w:cs="Calibri Light"/>
                <w:b/>
                <w:bCs/>
                <w:sz w:val="22"/>
                <w:szCs w:val="22"/>
                <w:lang w:val="en-US"/>
              </w:rPr>
            </w:pPr>
            <w:r w:rsidRPr="001169CC">
              <w:rPr>
                <w:rFonts w:ascii="Calibri Light" w:hAnsi="Calibri Light" w:cs="Calibri Light"/>
                <w:b/>
                <w:bCs/>
                <w:sz w:val="22"/>
                <w:szCs w:val="22"/>
                <w:lang w:val="en-US"/>
              </w:rPr>
              <w:t>Slovenščina / Slovene</w:t>
            </w:r>
          </w:p>
        </w:tc>
      </w:tr>
      <w:tr w:rsidR="00DA6E89" w:rsidRPr="001169CC" w14:paraId="40623C1D" w14:textId="77777777" w:rsidTr="00EE029E">
        <w:trPr>
          <w:trHeight w:val="215"/>
        </w:trPr>
        <w:tc>
          <w:tcPr>
            <w:tcW w:w="1641" w:type="dxa"/>
            <w:vMerge/>
            <w:vAlign w:val="center"/>
          </w:tcPr>
          <w:p w14:paraId="1F9FF98F" w14:textId="77777777" w:rsidR="00DA6E89" w:rsidRPr="001169CC" w:rsidRDefault="00DA6E89" w:rsidP="00EE029E">
            <w:pPr>
              <w:rPr>
                <w:rFonts w:ascii="Calibri Light" w:hAnsi="Calibri Light" w:cs="Calibri Light"/>
                <w:b/>
                <w:bCs/>
                <w:sz w:val="22"/>
                <w:szCs w:val="22"/>
                <w:lang w:val="en-US"/>
              </w:rPr>
            </w:pPr>
          </w:p>
        </w:tc>
        <w:tc>
          <w:tcPr>
            <w:tcW w:w="2241" w:type="dxa"/>
            <w:gridSpan w:val="3"/>
          </w:tcPr>
          <w:p w14:paraId="5735B6DE" w14:textId="77777777" w:rsidR="00DA6E89" w:rsidRPr="001169CC" w:rsidRDefault="00DA6E89" w:rsidP="00EE029E">
            <w:pPr>
              <w:jc w:val="right"/>
              <w:rPr>
                <w:rFonts w:ascii="Calibri Light" w:hAnsi="Calibri Light" w:cs="Calibri Light"/>
                <w:b/>
                <w:sz w:val="22"/>
                <w:szCs w:val="22"/>
                <w:lang w:val="en-US"/>
              </w:rPr>
            </w:pPr>
            <w:r w:rsidRPr="001169CC">
              <w:rPr>
                <w:rFonts w:ascii="Calibri Light" w:hAnsi="Calibri Light" w:cs="Calibri Light"/>
                <w:b/>
                <w:sz w:val="22"/>
                <w:szCs w:val="22"/>
                <w:lang w:val="en-US"/>
              </w:rPr>
              <w:t>Vaje / Tutorial:</w:t>
            </w:r>
          </w:p>
        </w:tc>
        <w:tc>
          <w:tcPr>
            <w:tcW w:w="5808" w:type="dxa"/>
            <w:gridSpan w:val="7"/>
            <w:tcBorders>
              <w:top w:val="single" w:sz="4" w:space="0" w:color="auto"/>
              <w:left w:val="single" w:sz="4" w:space="0" w:color="auto"/>
              <w:bottom w:val="single" w:sz="4" w:space="0" w:color="auto"/>
              <w:right w:val="single" w:sz="4" w:space="0" w:color="auto"/>
            </w:tcBorders>
          </w:tcPr>
          <w:p w14:paraId="42B54D46" w14:textId="77777777" w:rsidR="00DA6E89" w:rsidRPr="001169CC" w:rsidRDefault="00DA6E89" w:rsidP="00EE029E">
            <w:pPr>
              <w:jc w:val="both"/>
              <w:rPr>
                <w:rFonts w:ascii="Calibri Light" w:hAnsi="Calibri Light" w:cs="Calibri Light"/>
                <w:b/>
                <w:bCs/>
                <w:sz w:val="22"/>
                <w:szCs w:val="22"/>
                <w:lang w:val="en-US"/>
              </w:rPr>
            </w:pPr>
            <w:r w:rsidRPr="001169CC">
              <w:rPr>
                <w:rFonts w:ascii="Calibri Light" w:hAnsi="Calibri Light" w:cs="Calibri Light"/>
                <w:b/>
                <w:bCs/>
                <w:sz w:val="22"/>
                <w:szCs w:val="22"/>
                <w:lang w:val="en-US"/>
              </w:rPr>
              <w:t>Slovenščina / Slovene</w:t>
            </w:r>
          </w:p>
        </w:tc>
      </w:tr>
      <w:tr w:rsidR="00DA6E89" w:rsidRPr="001169CC" w14:paraId="48D0399F" w14:textId="77777777" w:rsidTr="00EE029E">
        <w:tc>
          <w:tcPr>
            <w:tcW w:w="4728" w:type="dxa"/>
            <w:gridSpan w:val="6"/>
            <w:tcBorders>
              <w:top w:val="nil"/>
              <w:left w:val="nil"/>
              <w:bottom w:val="single" w:sz="4" w:space="0" w:color="auto"/>
              <w:right w:val="nil"/>
            </w:tcBorders>
          </w:tcPr>
          <w:p w14:paraId="13A8FB88" w14:textId="77777777" w:rsidR="00DA6E89" w:rsidRPr="006E6814" w:rsidRDefault="00DA6E89" w:rsidP="00EE029E">
            <w:pPr>
              <w:rPr>
                <w:rFonts w:ascii="Calibri Light" w:hAnsi="Calibri Light" w:cs="Calibri Light"/>
                <w:b/>
                <w:bCs/>
                <w:sz w:val="22"/>
                <w:szCs w:val="22"/>
              </w:rPr>
            </w:pPr>
          </w:p>
          <w:p w14:paraId="54C63F76" w14:textId="77777777" w:rsidR="00DA6E89" w:rsidRPr="006E6814" w:rsidRDefault="00DA6E89" w:rsidP="00EE029E">
            <w:pPr>
              <w:rPr>
                <w:rFonts w:ascii="Calibri Light" w:hAnsi="Calibri Light" w:cs="Calibri Light"/>
                <w:b/>
                <w:sz w:val="22"/>
                <w:szCs w:val="22"/>
              </w:rPr>
            </w:pPr>
            <w:r w:rsidRPr="006E6814">
              <w:rPr>
                <w:rFonts w:ascii="Calibri Light" w:hAnsi="Calibri Light" w:cs="Calibri Light"/>
                <w:b/>
                <w:sz w:val="22"/>
                <w:szCs w:val="22"/>
              </w:rPr>
              <w:t>Pogoji za vključitev v delo oz. za opravljanje študijskih obveznosti:</w:t>
            </w:r>
          </w:p>
        </w:tc>
        <w:tc>
          <w:tcPr>
            <w:tcW w:w="142" w:type="dxa"/>
          </w:tcPr>
          <w:p w14:paraId="547D6E67" w14:textId="77777777" w:rsidR="00DA6E89" w:rsidRPr="006E6814" w:rsidRDefault="00DA6E89" w:rsidP="00EE029E">
            <w:pPr>
              <w:rPr>
                <w:rFonts w:ascii="Calibri Light" w:hAnsi="Calibri Light" w:cs="Calibri Light"/>
                <w:b/>
                <w:sz w:val="22"/>
                <w:szCs w:val="22"/>
              </w:rPr>
            </w:pPr>
          </w:p>
          <w:p w14:paraId="6B014BC5" w14:textId="77777777" w:rsidR="00DA6E89" w:rsidRPr="006E6814" w:rsidRDefault="00DA6E89"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2BC4A30D" w14:textId="77777777" w:rsidR="00DA6E89" w:rsidRPr="006E6814" w:rsidRDefault="00DA6E89" w:rsidP="00EE029E">
            <w:pPr>
              <w:rPr>
                <w:rFonts w:ascii="Calibri Light" w:hAnsi="Calibri Light" w:cs="Calibri Light"/>
                <w:b/>
                <w:sz w:val="22"/>
                <w:szCs w:val="22"/>
              </w:rPr>
            </w:pPr>
          </w:p>
          <w:p w14:paraId="31B00583"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DA6E89" w:rsidRPr="001169CC" w14:paraId="76358C9F" w14:textId="77777777" w:rsidTr="00EE029E">
        <w:trPr>
          <w:trHeight w:val="283"/>
        </w:trPr>
        <w:tc>
          <w:tcPr>
            <w:tcW w:w="4728" w:type="dxa"/>
            <w:gridSpan w:val="6"/>
            <w:tcBorders>
              <w:top w:val="single" w:sz="4" w:space="0" w:color="auto"/>
              <w:left w:val="single" w:sz="4" w:space="0" w:color="auto"/>
              <w:bottom w:val="single" w:sz="4" w:space="0" w:color="auto"/>
              <w:right w:val="single" w:sz="4" w:space="0" w:color="auto"/>
            </w:tcBorders>
          </w:tcPr>
          <w:p w14:paraId="773F6A17"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56D5F2AF" w14:textId="77777777" w:rsidR="00DA6E89" w:rsidRPr="001169CC" w:rsidRDefault="00DA6E89" w:rsidP="00EE029E">
            <w:pPr>
              <w:rPr>
                <w:rFonts w:ascii="Calibri Light" w:hAnsi="Calibri Light" w:cs="Calibri Light"/>
                <w:sz w:val="22"/>
                <w:szCs w:val="22"/>
                <w:lang w:val="en-US"/>
              </w:rPr>
            </w:pPr>
          </w:p>
        </w:tc>
        <w:tc>
          <w:tcPr>
            <w:tcW w:w="4820" w:type="dxa"/>
            <w:gridSpan w:val="4"/>
            <w:tcBorders>
              <w:top w:val="single" w:sz="4" w:space="0" w:color="auto"/>
              <w:left w:val="single" w:sz="4" w:space="0" w:color="auto"/>
              <w:bottom w:val="single" w:sz="4" w:space="0" w:color="auto"/>
              <w:right w:val="single" w:sz="4" w:space="0" w:color="auto"/>
            </w:tcBorders>
          </w:tcPr>
          <w:p w14:paraId="68CC0700"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w:t>
            </w:r>
          </w:p>
        </w:tc>
      </w:tr>
      <w:tr w:rsidR="00DA6E89" w:rsidRPr="001169CC" w14:paraId="26A34AE8" w14:textId="77777777" w:rsidTr="00EE029E">
        <w:trPr>
          <w:trHeight w:val="137"/>
        </w:trPr>
        <w:tc>
          <w:tcPr>
            <w:tcW w:w="4718" w:type="dxa"/>
            <w:gridSpan w:val="5"/>
            <w:tcBorders>
              <w:top w:val="nil"/>
              <w:left w:val="nil"/>
              <w:bottom w:val="single" w:sz="4" w:space="0" w:color="auto"/>
              <w:right w:val="nil"/>
            </w:tcBorders>
          </w:tcPr>
          <w:p w14:paraId="7F60B91A" w14:textId="77777777" w:rsidR="00DA6E89" w:rsidRPr="001169CC" w:rsidRDefault="00DA6E89" w:rsidP="00EE029E">
            <w:pPr>
              <w:rPr>
                <w:rFonts w:ascii="Calibri Light" w:hAnsi="Calibri Light" w:cs="Calibri Light"/>
                <w:b/>
                <w:sz w:val="22"/>
                <w:szCs w:val="22"/>
                <w:lang w:val="en-US"/>
              </w:rPr>
            </w:pPr>
          </w:p>
          <w:p w14:paraId="3CAA18B3"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Vsebina:</w:t>
            </w:r>
            <w:r w:rsidRPr="001169CC">
              <w:rPr>
                <w:rFonts w:ascii="Calibri Light" w:hAnsi="Calibri Light" w:cs="Calibri Light"/>
                <w:sz w:val="22"/>
                <w:szCs w:val="22"/>
                <w:lang w:val="en-US"/>
              </w:rPr>
              <w:t xml:space="preserve"> </w:t>
            </w:r>
          </w:p>
        </w:tc>
        <w:tc>
          <w:tcPr>
            <w:tcW w:w="152" w:type="dxa"/>
            <w:gridSpan w:val="2"/>
          </w:tcPr>
          <w:p w14:paraId="64826769" w14:textId="77777777" w:rsidR="00DA6E89" w:rsidRPr="001169CC" w:rsidRDefault="00DA6E89" w:rsidP="00EE029E">
            <w:pPr>
              <w:rPr>
                <w:rFonts w:ascii="Calibri Light" w:hAnsi="Calibri Light" w:cs="Calibri Light"/>
                <w:b/>
                <w:sz w:val="22"/>
                <w:szCs w:val="22"/>
                <w:lang w:val="en-US"/>
              </w:rPr>
            </w:pPr>
          </w:p>
        </w:tc>
        <w:tc>
          <w:tcPr>
            <w:tcW w:w="4820" w:type="dxa"/>
            <w:gridSpan w:val="4"/>
            <w:tcBorders>
              <w:top w:val="nil"/>
              <w:left w:val="nil"/>
              <w:bottom w:val="single" w:sz="4" w:space="0" w:color="auto"/>
              <w:right w:val="nil"/>
            </w:tcBorders>
          </w:tcPr>
          <w:p w14:paraId="79C625EC" w14:textId="77777777" w:rsidR="00DA6E89" w:rsidRPr="001169CC" w:rsidRDefault="00DA6E89" w:rsidP="00EE029E">
            <w:pPr>
              <w:rPr>
                <w:rFonts w:ascii="Calibri Light" w:hAnsi="Calibri Light" w:cs="Calibri Light"/>
                <w:b/>
                <w:sz w:val="22"/>
                <w:szCs w:val="22"/>
                <w:lang w:val="en-US"/>
              </w:rPr>
            </w:pPr>
          </w:p>
          <w:p w14:paraId="41A9B576"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DA6E89" w:rsidRPr="001169CC" w14:paraId="55FD4D64" w14:textId="77777777" w:rsidTr="00EE029E">
        <w:trPr>
          <w:trHeight w:val="1134"/>
        </w:trPr>
        <w:tc>
          <w:tcPr>
            <w:tcW w:w="4718" w:type="dxa"/>
            <w:gridSpan w:val="5"/>
            <w:tcBorders>
              <w:top w:val="single" w:sz="4" w:space="0" w:color="auto"/>
              <w:left w:val="single" w:sz="4" w:space="0" w:color="auto"/>
              <w:bottom w:val="single" w:sz="4" w:space="0" w:color="auto"/>
              <w:right w:val="single" w:sz="4" w:space="0" w:color="auto"/>
            </w:tcBorders>
          </w:tcPr>
          <w:p w14:paraId="617D745B"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Študenti se pri predmetu seznanijo s filozofskimi problemi, povezanimi z edukacijo in pedagoškimi vedami s posebnim poudarkom na teorijah etičnosti in pravičnosti. Pozornost je posvečena tudi tradicionalnim filozofskim argumentacijskim strategijam kot učnim tehnikam, denimo neosokratskemu dialogu v navezavi na socialno pedagogiko Paula Freira (koncept osvobajajoče izobrazbe nasproti »bankirski«). Vstop v vprašanje možnosti osebne in socialne transformacije s pomočjo edukacije je zastavljen na branju Platonove prispodobe o votlini.</w:t>
            </w:r>
          </w:p>
          <w:p w14:paraId="24E5AB3D"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 xml:space="preserve">Poudarek je tudi na vprašanju samorefleksije učitelja in učiteljskega poklica, ki se navezuje na tradicionalna vprašanja socialne filozofije, kot sta enakost in svoboda ter z njima povezani vprašanji dostopnosti šolstva (diferenciacija vzgojnih smotrov ali vključenost v pedagoški proces) in izobraževalnih ciljev (človekov značaj, avtonomija). Pozornost je posvečena tudi vprašanju definicij in vzgojno-izobraževalnih kontekstov pojmov nadzorovanja, </w:t>
            </w:r>
            <w:r w:rsidRPr="006E6814">
              <w:rPr>
                <w:rFonts w:ascii="Calibri Light" w:hAnsi="Calibri Light" w:cs="Calibri Light"/>
                <w:sz w:val="22"/>
                <w:szCs w:val="22"/>
              </w:rPr>
              <w:lastRenderedPageBreak/>
              <w:t>kaznovanja, odklonskosti, »normalnosti« in ideologije.</w:t>
            </w:r>
          </w:p>
        </w:tc>
        <w:tc>
          <w:tcPr>
            <w:tcW w:w="152" w:type="dxa"/>
            <w:gridSpan w:val="2"/>
            <w:tcBorders>
              <w:top w:val="nil"/>
              <w:left w:val="single" w:sz="4" w:space="0" w:color="auto"/>
              <w:bottom w:val="nil"/>
              <w:right w:val="single" w:sz="4" w:space="0" w:color="auto"/>
            </w:tcBorders>
          </w:tcPr>
          <w:p w14:paraId="19E71762" w14:textId="77777777" w:rsidR="00DA6E89" w:rsidRPr="006E6814" w:rsidRDefault="00DA6E89"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14:paraId="5178C45F"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Students learn about the philosophical problems associated with education and pedagogical sciences, with special emphasis on the theories of ethics and justice. Attention is also paid to traditional philosophical argumentation strategies as learning techniques, such as the Neo-Socratic dialogue in relation to Social Pedagogy of Paul Freire (the concept of liberating education versus "banking" education). Entry into the question of the possibility of personal and social transformation with the help of education is set while reading Plato's parable of the cave.</w:t>
            </w:r>
          </w:p>
          <w:p w14:paraId="21124C14"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 xml:space="preserve">Emphasis is also placed on the question of self-reflection of the teacher and the profession, which relates to the traditional issues of social philosophy, such as equality and freedom, and thus related questions of access to education (differentiation of educational goals or involvement in the pedagogical process) and educational goals (human character, autonomy). Attention is also paid to the issue of definitions and educational contexts of the concepts </w:t>
            </w:r>
            <w:r w:rsidRPr="001169CC">
              <w:rPr>
                <w:rFonts w:ascii="Calibri Light" w:hAnsi="Calibri Light" w:cs="Calibri Light"/>
                <w:sz w:val="22"/>
                <w:szCs w:val="22"/>
                <w:lang w:val="en-US"/>
              </w:rPr>
              <w:lastRenderedPageBreak/>
              <w:t>of surveillance, punishment, deviance, "normality" and ideology.</w:t>
            </w:r>
          </w:p>
        </w:tc>
      </w:tr>
    </w:tbl>
    <w:p w14:paraId="718EE305" w14:textId="77777777" w:rsidR="00DA6E89" w:rsidRPr="001169CC" w:rsidRDefault="00DA6E89" w:rsidP="00DA6E89">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A6E89" w:rsidRPr="001169CC" w14:paraId="7CE091BC" w14:textId="77777777" w:rsidTr="00EE029E">
        <w:trPr>
          <w:trHeight w:val="361"/>
        </w:trPr>
        <w:tc>
          <w:tcPr>
            <w:tcW w:w="9695" w:type="dxa"/>
            <w:gridSpan w:val="6"/>
          </w:tcPr>
          <w:p w14:paraId="11A83406" w14:textId="77777777" w:rsidR="00DA6E89" w:rsidRPr="001169CC" w:rsidRDefault="00DA6E89" w:rsidP="00EE029E">
            <w:pPr>
              <w:jc w:val="both"/>
              <w:rPr>
                <w:rFonts w:ascii="Calibri Light" w:hAnsi="Calibri Light" w:cs="Calibri Light"/>
                <w:b/>
                <w:sz w:val="22"/>
                <w:szCs w:val="22"/>
                <w:lang w:val="it-IT"/>
              </w:rPr>
            </w:pPr>
            <w:r w:rsidRPr="001B7058">
              <w:rPr>
                <w:rFonts w:ascii="Calibri Light" w:hAnsi="Calibri Light" w:cs="Calibri Light"/>
                <w:sz w:val="22"/>
                <w:szCs w:val="22"/>
                <w:lang w:val="it-IT"/>
              </w:rPr>
              <w:br w:type="page"/>
            </w:r>
            <w:r w:rsidRPr="001169CC">
              <w:rPr>
                <w:rFonts w:ascii="Calibri Light" w:hAnsi="Calibri Light" w:cs="Calibri Light"/>
                <w:b/>
                <w:sz w:val="22"/>
                <w:szCs w:val="22"/>
                <w:lang w:val="it-IT"/>
              </w:rPr>
              <w:t>Temeljni literatura in viri / Readings:</w:t>
            </w:r>
          </w:p>
        </w:tc>
      </w:tr>
      <w:tr w:rsidR="00DA6E89" w:rsidRPr="001169CC" w14:paraId="7B53CC02" w14:textId="77777777" w:rsidTr="00EE029E">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E43C50B" w14:textId="77777777" w:rsidR="00DA6E89" w:rsidRPr="001B7058" w:rsidRDefault="00DA6E89" w:rsidP="001B7058">
            <w:pPr>
              <w:rPr>
                <w:rFonts w:ascii="Calibri Light" w:hAnsi="Calibri Light" w:cs="Calibri Light"/>
                <w:color w:val="000000"/>
                <w:u w:val="single"/>
                <w:lang w:val="en-US"/>
              </w:rPr>
            </w:pPr>
            <w:r w:rsidRPr="001B7058">
              <w:rPr>
                <w:rFonts w:ascii="Calibri Light" w:hAnsi="Calibri Light" w:cs="Calibri Light"/>
                <w:color w:val="000000"/>
                <w:u w:val="single"/>
                <w:lang w:val="en-US"/>
              </w:rPr>
              <w:t>Osnovna literatura/Basic readings:</w:t>
            </w:r>
          </w:p>
          <w:p w14:paraId="18EB18A1" w14:textId="5B95628D" w:rsidR="00DA6E89" w:rsidRPr="001169CC" w:rsidRDefault="00DA6E89" w:rsidP="001B7058">
            <w:pPr>
              <w:numPr>
                <w:ilvl w:val="0"/>
                <w:numId w:val="13"/>
              </w:numPr>
              <w:rPr>
                <w:rFonts w:ascii="Calibri Light" w:hAnsi="Calibri Light" w:cs="Calibri Light"/>
                <w:color w:val="000000"/>
                <w:sz w:val="22"/>
                <w:szCs w:val="22"/>
                <w:lang w:val="it-IT"/>
              </w:rPr>
            </w:pPr>
            <w:r w:rsidRPr="001169CC">
              <w:rPr>
                <w:rFonts w:ascii="Calibri Light" w:hAnsi="Calibri Light" w:cs="Calibri Light"/>
                <w:color w:val="000000"/>
                <w:sz w:val="22"/>
                <w:szCs w:val="22"/>
                <w:lang w:val="it-IT"/>
              </w:rPr>
              <w:t>Platon (200</w:t>
            </w:r>
            <w:r w:rsidR="00424EC1">
              <w:rPr>
                <w:rFonts w:ascii="Calibri Light" w:hAnsi="Calibri Light" w:cs="Calibri Light"/>
                <w:color w:val="000000"/>
                <w:sz w:val="22"/>
                <w:szCs w:val="22"/>
                <w:lang w:val="it-IT"/>
              </w:rPr>
              <w:t>6</w:t>
            </w:r>
            <w:r w:rsidRPr="001169CC">
              <w:rPr>
                <w:rFonts w:ascii="Calibri Light" w:hAnsi="Calibri Light" w:cs="Calibri Light"/>
                <w:color w:val="000000"/>
                <w:sz w:val="22"/>
                <w:szCs w:val="22"/>
                <w:lang w:val="it-IT"/>
              </w:rPr>
              <w:t xml:space="preserve">) </w:t>
            </w:r>
            <w:r w:rsidRPr="001169CC">
              <w:rPr>
                <w:rFonts w:ascii="Calibri Light" w:hAnsi="Calibri Light" w:cs="Calibri Light"/>
                <w:i/>
                <w:color w:val="000000"/>
                <w:sz w:val="22"/>
                <w:szCs w:val="22"/>
                <w:lang w:val="it-IT"/>
              </w:rPr>
              <w:t>Zbrana dela I</w:t>
            </w:r>
            <w:r w:rsidRPr="001169CC">
              <w:rPr>
                <w:rFonts w:ascii="Calibri Light" w:hAnsi="Calibri Light" w:cs="Calibri Light"/>
                <w:color w:val="000000"/>
                <w:sz w:val="22"/>
                <w:szCs w:val="22"/>
                <w:lang w:val="it-IT"/>
              </w:rPr>
              <w:t>, Mohorjeva družba, Celje (str. 1162-1165 –»Prispodoba o votlini«).</w:t>
            </w:r>
          </w:p>
          <w:p w14:paraId="0E1CA5F8" w14:textId="77777777" w:rsidR="00DA6E89" w:rsidRPr="001169CC" w:rsidRDefault="00DA6E89" w:rsidP="001B7058">
            <w:pPr>
              <w:numPr>
                <w:ilvl w:val="0"/>
                <w:numId w:val="13"/>
              </w:numPr>
              <w:rPr>
                <w:rFonts w:ascii="Calibri Light" w:hAnsi="Calibri Light" w:cs="Calibri Light"/>
                <w:color w:val="000000"/>
                <w:sz w:val="22"/>
                <w:szCs w:val="22"/>
                <w:lang w:val="it-IT"/>
              </w:rPr>
            </w:pPr>
            <w:r w:rsidRPr="001169CC">
              <w:rPr>
                <w:rFonts w:ascii="Calibri Light" w:hAnsi="Calibri Light" w:cs="Calibri Light"/>
                <w:sz w:val="22"/>
                <w:szCs w:val="22"/>
                <w:lang w:val="it-IT"/>
              </w:rPr>
              <w:t xml:space="preserve">Aristotel (2010), </w:t>
            </w:r>
            <w:r w:rsidRPr="001169CC">
              <w:rPr>
                <w:rFonts w:ascii="Calibri Light" w:hAnsi="Calibri Light" w:cs="Calibri Light"/>
                <w:i/>
                <w:sz w:val="22"/>
                <w:szCs w:val="22"/>
                <w:lang w:val="it-IT"/>
              </w:rPr>
              <w:t>Politika</w:t>
            </w:r>
            <w:r w:rsidRPr="001169CC">
              <w:rPr>
                <w:rFonts w:ascii="Calibri Light" w:hAnsi="Calibri Light" w:cs="Calibri Light"/>
                <w:sz w:val="22"/>
                <w:szCs w:val="22"/>
                <w:lang w:val="it-IT"/>
              </w:rPr>
              <w:t>. GV založba, Ivančna Gorica, 7. in 8. knjiga (del o vzgoji: str. 634-642 in 660-696).</w:t>
            </w:r>
          </w:p>
          <w:p w14:paraId="7C17C786" w14:textId="65734BEF" w:rsidR="00DA6E89" w:rsidRPr="001169CC" w:rsidRDefault="00437E8C" w:rsidP="001B7058">
            <w:pPr>
              <w:numPr>
                <w:ilvl w:val="0"/>
                <w:numId w:val="13"/>
              </w:numPr>
              <w:rPr>
                <w:rFonts w:ascii="Calibri Light" w:eastAsia="Times New Roman" w:hAnsi="Calibri Light" w:cs="Calibri Light"/>
                <w:bCs/>
                <w:snapToGrid w:val="0"/>
                <w:sz w:val="22"/>
                <w:szCs w:val="22"/>
                <w:lang w:val="en-US" w:eastAsia="en-US"/>
              </w:rPr>
            </w:pPr>
            <w:r w:rsidRPr="00437E8C">
              <w:rPr>
                <w:rFonts w:ascii="Calibri Light" w:eastAsia="Times New Roman" w:hAnsi="Calibri Light" w:cs="Calibri Light"/>
                <w:bCs/>
                <w:snapToGrid w:val="0"/>
                <w:sz w:val="22"/>
                <w:szCs w:val="22"/>
                <w:lang w:val="en-US" w:eastAsia="en-US"/>
              </w:rPr>
              <w:t>Hymer, B. in Sutcliffe, R. (2017). Filozofija za otroke – zelo kratek uvod. Ljubljana: Krtina.</w:t>
            </w:r>
          </w:p>
          <w:p w14:paraId="374E54DE" w14:textId="77777777" w:rsidR="00DA6E89" w:rsidRPr="001169CC" w:rsidRDefault="00DA6E89" w:rsidP="001B7058">
            <w:pPr>
              <w:numPr>
                <w:ilvl w:val="0"/>
                <w:numId w:val="13"/>
              </w:numPr>
              <w:rPr>
                <w:rFonts w:ascii="Calibri Light" w:eastAsia="Times New Roman" w:hAnsi="Calibri Light" w:cs="Calibri Light"/>
                <w:bCs/>
                <w:snapToGrid w:val="0"/>
                <w:sz w:val="22"/>
                <w:szCs w:val="22"/>
                <w:lang w:val="it-IT" w:eastAsia="en-US"/>
              </w:rPr>
            </w:pPr>
            <w:r w:rsidRPr="001169CC">
              <w:rPr>
                <w:rFonts w:ascii="Calibri Light" w:eastAsia="Times New Roman" w:hAnsi="Calibri Light" w:cs="Calibri Light"/>
                <w:bCs/>
                <w:snapToGrid w:val="0"/>
                <w:sz w:val="22"/>
                <w:szCs w:val="22"/>
                <w:lang w:val="it-IT" w:eastAsia="en-US"/>
              </w:rPr>
              <w:t xml:space="preserve">Šimenc, Marjan (2016), </w:t>
            </w:r>
            <w:r w:rsidRPr="001169CC">
              <w:rPr>
                <w:rFonts w:ascii="Calibri Light" w:eastAsia="Times New Roman" w:hAnsi="Calibri Light" w:cs="Calibri Light"/>
                <w:bCs/>
                <w:i/>
                <w:snapToGrid w:val="0"/>
                <w:sz w:val="22"/>
                <w:szCs w:val="22"/>
                <w:lang w:val="it-IT" w:eastAsia="en-US"/>
              </w:rPr>
              <w:t>Nove prakse filozofije</w:t>
            </w:r>
            <w:r w:rsidRPr="001169CC">
              <w:rPr>
                <w:rFonts w:ascii="Calibri Light" w:eastAsia="Times New Roman" w:hAnsi="Calibri Light" w:cs="Calibri Light"/>
                <w:bCs/>
                <w:snapToGrid w:val="0"/>
                <w:sz w:val="22"/>
                <w:szCs w:val="22"/>
                <w:lang w:val="it-IT" w:eastAsia="en-US"/>
              </w:rPr>
              <w:t>. Pedagoška fakulteta, Ljubljana (str. 29-35 (poglavje »neosokratski dialog«) in 83-94 (poglavje »državljanska vzgoja, filozofija za otroke in participacija«))</w:t>
            </w:r>
          </w:p>
          <w:p w14:paraId="531AA5C9" w14:textId="77777777" w:rsidR="00DA6E89" w:rsidRPr="001169CC" w:rsidRDefault="00DA6E89" w:rsidP="00EE029E">
            <w:pPr>
              <w:ind w:left="720"/>
              <w:rPr>
                <w:rFonts w:ascii="Calibri Light" w:eastAsia="Times New Roman" w:hAnsi="Calibri Light" w:cs="Calibri Light"/>
                <w:bCs/>
                <w:snapToGrid w:val="0"/>
                <w:sz w:val="22"/>
                <w:szCs w:val="22"/>
                <w:lang w:val="it-IT" w:eastAsia="en-US"/>
              </w:rPr>
            </w:pPr>
          </w:p>
          <w:p w14:paraId="4056E164" w14:textId="77777777" w:rsidR="00DA6E89" w:rsidRPr="001B7058" w:rsidRDefault="00DA6E89" w:rsidP="001B7058">
            <w:pPr>
              <w:rPr>
                <w:rFonts w:ascii="Calibri Light" w:hAnsi="Calibri Light" w:cs="Calibri Light"/>
                <w:bCs/>
                <w:u w:val="single"/>
                <w:lang w:val="en-US"/>
              </w:rPr>
            </w:pPr>
            <w:r w:rsidRPr="001B7058">
              <w:rPr>
                <w:rFonts w:ascii="Calibri Light" w:hAnsi="Calibri Light" w:cs="Calibri Light"/>
                <w:bCs/>
                <w:u w:val="single"/>
                <w:lang w:val="en-US"/>
              </w:rPr>
              <w:t>Dodatna:</w:t>
            </w:r>
          </w:p>
          <w:p w14:paraId="60119D35" w14:textId="77777777" w:rsidR="00DA6E89" w:rsidRPr="001169CC" w:rsidRDefault="00DA6E89" w:rsidP="001B7058">
            <w:pPr>
              <w:numPr>
                <w:ilvl w:val="0"/>
                <w:numId w:val="13"/>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Freire, Paolo (1996), </w:t>
            </w:r>
            <w:r w:rsidRPr="001169CC">
              <w:rPr>
                <w:rFonts w:ascii="Calibri Light" w:eastAsia="Times New Roman" w:hAnsi="Calibri Light" w:cs="Calibri Light"/>
                <w:bCs/>
                <w:i/>
                <w:snapToGrid w:val="0"/>
                <w:sz w:val="22"/>
                <w:szCs w:val="22"/>
                <w:lang w:val="en-US" w:eastAsia="en-US"/>
              </w:rPr>
              <w:t>Pedagogy of the Oppressed</w:t>
            </w:r>
            <w:r w:rsidRPr="001169CC">
              <w:rPr>
                <w:rFonts w:ascii="Calibri Light" w:eastAsia="Times New Roman" w:hAnsi="Calibri Light" w:cs="Calibri Light"/>
                <w:bCs/>
                <w:snapToGrid w:val="0"/>
                <w:sz w:val="22"/>
                <w:szCs w:val="22"/>
                <w:lang w:val="en-US" w:eastAsia="en-US"/>
              </w:rPr>
              <w:t>. Penguin, New York (slovenski prevod v pripravi pri založbi Krtina).</w:t>
            </w:r>
          </w:p>
          <w:p w14:paraId="1EC8D8F7" w14:textId="77777777" w:rsidR="00DA6E89" w:rsidRPr="001169CC" w:rsidRDefault="00DA6E89" w:rsidP="001B7058">
            <w:pPr>
              <w:numPr>
                <w:ilvl w:val="0"/>
                <w:numId w:val="13"/>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Dewey, John (1997), </w:t>
            </w:r>
            <w:r w:rsidRPr="001169CC">
              <w:rPr>
                <w:rFonts w:ascii="Calibri Light" w:eastAsia="Times New Roman" w:hAnsi="Calibri Light" w:cs="Calibri Light"/>
                <w:bCs/>
                <w:i/>
                <w:snapToGrid w:val="0"/>
                <w:sz w:val="22"/>
                <w:szCs w:val="22"/>
                <w:lang w:val="en-US" w:eastAsia="en-US"/>
              </w:rPr>
              <w:t>Democracy and Education</w:t>
            </w:r>
            <w:r w:rsidRPr="001169CC">
              <w:rPr>
                <w:rFonts w:ascii="Calibri Light" w:eastAsia="Times New Roman" w:hAnsi="Calibri Light" w:cs="Calibri Light"/>
                <w:bCs/>
                <w:snapToGrid w:val="0"/>
                <w:sz w:val="22"/>
                <w:szCs w:val="22"/>
                <w:lang w:val="en-US" w:eastAsia="en-US"/>
              </w:rPr>
              <w:t>. Free Press, New York</w:t>
            </w:r>
            <w:r w:rsidRPr="001169CC">
              <w:rPr>
                <w:rFonts w:ascii="Calibri Light" w:eastAsia="Times New Roman" w:hAnsi="Calibri Light" w:cs="Calibri Light"/>
                <w:b/>
                <w:bCs/>
                <w:snapToGrid w:val="0"/>
                <w:sz w:val="22"/>
                <w:szCs w:val="22"/>
                <w:lang w:val="en-US" w:eastAsia="en-US"/>
              </w:rPr>
              <w:t>.</w:t>
            </w:r>
          </w:p>
          <w:p w14:paraId="1A3845FD" w14:textId="77777777" w:rsidR="00DA6E89" w:rsidRPr="001169CC" w:rsidRDefault="00DA6E89" w:rsidP="001B7058">
            <w:pPr>
              <w:numPr>
                <w:ilvl w:val="0"/>
                <w:numId w:val="13"/>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Kymlicka, Will (2005), </w:t>
            </w:r>
            <w:r w:rsidRPr="001169CC">
              <w:rPr>
                <w:rFonts w:ascii="Calibri Light" w:eastAsia="Times New Roman" w:hAnsi="Calibri Light" w:cs="Calibri Light"/>
                <w:bCs/>
                <w:i/>
                <w:snapToGrid w:val="0"/>
                <w:sz w:val="22"/>
                <w:szCs w:val="22"/>
                <w:lang w:val="en-US" w:eastAsia="en-US"/>
              </w:rPr>
              <w:t>Sodobna politična filozofija: uvod (druga izdaja)</w:t>
            </w:r>
            <w:r w:rsidRPr="001169CC">
              <w:rPr>
                <w:rFonts w:ascii="Calibri Light" w:eastAsia="Times New Roman" w:hAnsi="Calibri Light" w:cs="Calibri Light"/>
                <w:bCs/>
                <w:snapToGrid w:val="0"/>
                <w:sz w:val="22"/>
                <w:szCs w:val="22"/>
                <w:lang w:val="en-US" w:eastAsia="en-US"/>
              </w:rPr>
              <w:t>. Krtina, Ljubljana.</w:t>
            </w:r>
          </w:p>
          <w:p w14:paraId="7BE1AE9B" w14:textId="77777777" w:rsidR="00DA6E89" w:rsidRPr="001169CC" w:rsidRDefault="00DA6E89" w:rsidP="001B7058">
            <w:pPr>
              <w:numPr>
                <w:ilvl w:val="0"/>
                <w:numId w:val="13"/>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Pestalozzi, Johan Heinrich (1956), </w:t>
            </w:r>
            <w:r w:rsidRPr="001169CC">
              <w:rPr>
                <w:rFonts w:ascii="Calibri Light" w:eastAsia="Times New Roman" w:hAnsi="Calibri Light" w:cs="Calibri Light"/>
                <w:bCs/>
                <w:i/>
                <w:snapToGrid w:val="0"/>
                <w:sz w:val="22"/>
                <w:szCs w:val="22"/>
                <w:lang w:val="en-US" w:eastAsia="en-US"/>
              </w:rPr>
              <w:t>Pisma</w:t>
            </w:r>
            <w:r w:rsidRPr="001169CC">
              <w:rPr>
                <w:rFonts w:ascii="Calibri Light" w:eastAsia="Times New Roman" w:hAnsi="Calibri Light" w:cs="Calibri Light"/>
                <w:bCs/>
                <w:snapToGrid w:val="0"/>
                <w:sz w:val="22"/>
                <w:szCs w:val="22"/>
                <w:lang w:val="en-US" w:eastAsia="en-US"/>
              </w:rPr>
              <w:t xml:space="preserve">, v: </w:t>
            </w:r>
            <w:r w:rsidRPr="001169CC">
              <w:rPr>
                <w:rFonts w:ascii="Calibri Light" w:eastAsia="Times New Roman" w:hAnsi="Calibri Light" w:cs="Calibri Light"/>
                <w:bCs/>
                <w:i/>
                <w:snapToGrid w:val="0"/>
                <w:sz w:val="22"/>
                <w:szCs w:val="22"/>
                <w:lang w:val="en-US" w:eastAsia="en-US"/>
              </w:rPr>
              <w:t>Izbrani teksti pedagoških klasikov</w:t>
            </w:r>
            <w:r w:rsidRPr="001169CC">
              <w:rPr>
                <w:rFonts w:ascii="Calibri Light" w:eastAsia="Times New Roman" w:hAnsi="Calibri Light" w:cs="Calibri Light"/>
                <w:bCs/>
                <w:snapToGrid w:val="0"/>
                <w:sz w:val="22"/>
                <w:szCs w:val="22"/>
                <w:lang w:val="en-US" w:eastAsia="en-US"/>
              </w:rPr>
              <w:t xml:space="preserve"> (izbral in uredil Leon Žlebnik). Državna založba Slovenije, Ljubljana.</w:t>
            </w:r>
          </w:p>
          <w:p w14:paraId="1BF47D40" w14:textId="77777777" w:rsidR="00DA6E89" w:rsidRPr="001169CC" w:rsidRDefault="00DA6E89" w:rsidP="001B7058">
            <w:pPr>
              <w:numPr>
                <w:ilvl w:val="0"/>
                <w:numId w:val="13"/>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Michel Foucault (2004), </w:t>
            </w:r>
            <w:r w:rsidRPr="001169CC">
              <w:rPr>
                <w:rFonts w:ascii="Calibri Light" w:eastAsia="Times New Roman" w:hAnsi="Calibri Light" w:cs="Calibri Light"/>
                <w:bCs/>
                <w:i/>
                <w:snapToGrid w:val="0"/>
                <w:sz w:val="22"/>
                <w:szCs w:val="22"/>
                <w:lang w:val="en-US" w:eastAsia="en-US"/>
              </w:rPr>
              <w:t>Nadzorovanje in kaznovanje</w:t>
            </w:r>
            <w:r w:rsidRPr="001169CC">
              <w:rPr>
                <w:rFonts w:ascii="Calibri Light" w:eastAsia="Times New Roman" w:hAnsi="Calibri Light" w:cs="Calibri Light"/>
                <w:bCs/>
                <w:snapToGrid w:val="0"/>
                <w:sz w:val="22"/>
                <w:szCs w:val="22"/>
                <w:lang w:val="en-US" w:eastAsia="en-US"/>
              </w:rPr>
              <w:t>. Krtina, Ljubljana.</w:t>
            </w:r>
          </w:p>
          <w:p w14:paraId="0D75CD5B" w14:textId="77777777" w:rsidR="00DA6E89" w:rsidRPr="001169CC" w:rsidRDefault="00DA6E89" w:rsidP="00EE029E">
            <w:pPr>
              <w:ind w:left="720"/>
              <w:rPr>
                <w:rFonts w:ascii="Calibri Light" w:hAnsi="Calibri Light" w:cs="Calibri Light"/>
                <w:bCs/>
                <w:sz w:val="22"/>
                <w:szCs w:val="22"/>
                <w:lang w:val="en-US"/>
              </w:rPr>
            </w:pPr>
          </w:p>
        </w:tc>
      </w:tr>
      <w:tr w:rsidR="00DA6E89" w:rsidRPr="001169CC" w14:paraId="3BA02CBC" w14:textId="77777777" w:rsidTr="00EE029E">
        <w:trPr>
          <w:trHeight w:val="73"/>
        </w:trPr>
        <w:tc>
          <w:tcPr>
            <w:tcW w:w="4720" w:type="dxa"/>
            <w:gridSpan w:val="2"/>
            <w:tcBorders>
              <w:top w:val="nil"/>
              <w:left w:val="nil"/>
              <w:bottom w:val="single" w:sz="4" w:space="0" w:color="auto"/>
              <w:right w:val="nil"/>
            </w:tcBorders>
          </w:tcPr>
          <w:p w14:paraId="58C67285" w14:textId="77777777" w:rsidR="00DA6E89" w:rsidRPr="001169CC" w:rsidRDefault="00DA6E89" w:rsidP="00EE029E">
            <w:pPr>
              <w:rPr>
                <w:rFonts w:ascii="Calibri Light" w:hAnsi="Calibri Light" w:cs="Calibri Light"/>
                <w:b/>
                <w:bCs/>
                <w:sz w:val="22"/>
                <w:szCs w:val="22"/>
                <w:lang w:val="en-US"/>
              </w:rPr>
            </w:pPr>
          </w:p>
          <w:p w14:paraId="502433A7"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Cilji in kompetence:</w:t>
            </w:r>
          </w:p>
        </w:tc>
        <w:tc>
          <w:tcPr>
            <w:tcW w:w="152" w:type="dxa"/>
            <w:gridSpan w:val="2"/>
          </w:tcPr>
          <w:p w14:paraId="17DE779F"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4C9FBC18" w14:textId="77777777" w:rsidR="00DA6E89" w:rsidRPr="001169CC" w:rsidRDefault="00DA6E89" w:rsidP="00EE029E">
            <w:pPr>
              <w:rPr>
                <w:rFonts w:ascii="Calibri Light" w:hAnsi="Calibri Light" w:cs="Calibri Light"/>
                <w:b/>
                <w:sz w:val="22"/>
                <w:szCs w:val="22"/>
                <w:lang w:val="en-US"/>
              </w:rPr>
            </w:pPr>
          </w:p>
          <w:p w14:paraId="26FFBA70"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Objectives and competences:</w:t>
            </w:r>
          </w:p>
        </w:tc>
      </w:tr>
      <w:tr w:rsidR="00DA6E89" w:rsidRPr="001169CC" w14:paraId="266A084E" w14:textId="77777777" w:rsidTr="00EE029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AE0FE2B" w14:textId="77777777" w:rsidR="00DA6E89" w:rsidRPr="001B7058" w:rsidRDefault="00DA6E89" w:rsidP="001B7058">
            <w:pPr>
              <w:rPr>
                <w:rFonts w:ascii="Calibri Light" w:hAnsi="Calibri Light" w:cs="Calibri Light"/>
                <w:lang w:val="en-US"/>
              </w:rPr>
            </w:pPr>
            <w:r w:rsidRPr="001B7058">
              <w:rPr>
                <w:rFonts w:ascii="Calibri Light" w:hAnsi="Calibri Light" w:cs="Calibri Light"/>
                <w:lang w:val="en-US"/>
              </w:rPr>
              <w:t>Cilji:</w:t>
            </w:r>
          </w:p>
          <w:p w14:paraId="7483713D"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Študentom posredovati osnovna etična in socialnofilozofska stališča, povezana z enakostjo, svobodo, avtonomijo in ostalimi koncepti ter njihovo navezavo na vzgojno-izobraževalne sisteme.</w:t>
            </w:r>
          </w:p>
          <w:p w14:paraId="719C2525"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Študente seznaniti z refleksijo različnih vzgojnih smotrov (socialna kohezija, storilnost ter kompetentnost v smislu »koristnosti«, »samoaktualizacija«) in njihovo povezanostjo s širšimi intelektualnimi, kulturnimi in socialnimi dejavniki.</w:t>
            </w:r>
          </w:p>
          <w:p w14:paraId="0E4A038A"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Preučevanje relevantnosti »pedagogike zatiranih« in konceptov osvobajajoče izobrazbe nasproti »bankirski« (Paulo Freire)</w:t>
            </w:r>
          </w:p>
          <w:p w14:paraId="48768BCA" w14:textId="6C3B25C7" w:rsidR="00DA6E89"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Študente seznaniti z nekaterimi filozofskimi argumentacijskimi strategijami kot učnimi tehnikami, ki prispevajo k osebni in socialni transformaciji (npr. neosokratski dialog)</w:t>
            </w:r>
          </w:p>
          <w:p w14:paraId="34253C87" w14:textId="138FDCFD" w:rsidR="00437E8C" w:rsidRPr="001169CC" w:rsidRDefault="00437E8C" w:rsidP="001B7058">
            <w:pPr>
              <w:numPr>
                <w:ilvl w:val="0"/>
                <w:numId w:val="12"/>
              </w:numPr>
              <w:rPr>
                <w:rFonts w:ascii="Calibri Light" w:hAnsi="Calibri Light" w:cs="Calibri Light"/>
                <w:sz w:val="22"/>
                <w:szCs w:val="22"/>
                <w:lang w:val="en-US"/>
              </w:rPr>
            </w:pPr>
            <w:r w:rsidRPr="00343E39">
              <w:rPr>
                <w:rFonts w:eastAsia="Times New Roman" w:cs="Calibri"/>
              </w:rPr>
              <w:t>Uporaba in vrednotenje digitalne tehnologije</w:t>
            </w:r>
          </w:p>
          <w:p w14:paraId="06DDA93D" w14:textId="77777777" w:rsidR="00DA6E89" w:rsidRPr="001169CC" w:rsidRDefault="00DA6E89" w:rsidP="00EE029E">
            <w:pPr>
              <w:rPr>
                <w:rFonts w:ascii="Calibri Light" w:hAnsi="Calibri Light" w:cs="Calibri Light"/>
                <w:sz w:val="22"/>
                <w:szCs w:val="22"/>
                <w:lang w:val="en-US"/>
              </w:rPr>
            </w:pPr>
          </w:p>
          <w:p w14:paraId="00B24F5F"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Splošne competence:</w:t>
            </w:r>
          </w:p>
          <w:p w14:paraId="539BAA8E"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lastRenderedPageBreak/>
              <w:t>usposobljenost za uporabo teoretičnega znanja pri reševanju strokovnih in delovnih problemov v različnih okoljih in na različnih funkcijah;</w:t>
            </w:r>
          </w:p>
          <w:p w14:paraId="15EAE886" w14:textId="77777777" w:rsidR="00DA6E89" w:rsidRPr="001169CC" w:rsidRDefault="00DA6E89" w:rsidP="001B7058">
            <w:pPr>
              <w:numPr>
                <w:ilvl w:val="0"/>
                <w:numId w:val="12"/>
              </w:numPr>
              <w:autoSpaceDE w:val="0"/>
              <w:autoSpaceDN w:val="0"/>
              <w:adjustRightInd w:val="0"/>
              <w:rPr>
                <w:rFonts w:ascii="Calibri Light" w:eastAsia="Times New Roman" w:hAnsi="Calibri Light" w:cs="Calibri Light"/>
                <w:sz w:val="22"/>
                <w:szCs w:val="22"/>
                <w:lang w:val="en-US"/>
              </w:rPr>
            </w:pPr>
            <w:r w:rsidRPr="001169CC">
              <w:rPr>
                <w:rFonts w:ascii="Calibri Light" w:eastAsia="Times New Roman" w:hAnsi="Calibri Light" w:cs="Calibri Light"/>
                <w:sz w:val="22"/>
                <w:szCs w:val="22"/>
                <w:lang w:val="en-US"/>
              </w:rPr>
              <w:t>kritičnost in odgovornost za določanje in doseganje lastnih rezultatov dela;</w:t>
            </w:r>
          </w:p>
          <w:p w14:paraId="6FE720F0" w14:textId="4F4E22AB" w:rsidR="00DA6E89"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inovativno razmišljanje in delovanje v delovnem in družbenem okolju.</w:t>
            </w:r>
          </w:p>
          <w:p w14:paraId="7E32C5F1" w14:textId="77777777" w:rsidR="00437E8C" w:rsidRPr="00343E39" w:rsidRDefault="00437E8C" w:rsidP="001B7058">
            <w:pPr>
              <w:pStyle w:val="Odstavekseznama"/>
              <w:numPr>
                <w:ilvl w:val="0"/>
                <w:numId w:val="12"/>
              </w:numPr>
              <w:jc w:val="left"/>
              <w:rPr>
                <w:rFonts w:eastAsia="Times New Roman" w:cs="Calibri"/>
              </w:rPr>
            </w:pPr>
            <w:r w:rsidRPr="00343E39">
              <w:rPr>
                <w:rFonts w:eastAsia="Times New Roman" w:cs="Calibri"/>
              </w:rPr>
              <w:t>uporaba digitalne tehnologije za pridobivanje in preverjanje virov</w:t>
            </w:r>
          </w:p>
          <w:p w14:paraId="0394CABF" w14:textId="77777777" w:rsidR="00437E8C" w:rsidRPr="006E6814" w:rsidRDefault="00437E8C" w:rsidP="003473DF">
            <w:pPr>
              <w:ind w:left="720"/>
              <w:rPr>
                <w:rFonts w:ascii="Calibri Light" w:hAnsi="Calibri Light" w:cs="Calibri Light"/>
                <w:sz w:val="22"/>
                <w:szCs w:val="22"/>
                <w:lang w:val="it-IT"/>
              </w:rPr>
            </w:pPr>
          </w:p>
          <w:p w14:paraId="10E7833D" w14:textId="77777777" w:rsidR="00DA6E89" w:rsidRPr="006E6814" w:rsidRDefault="00DA6E89" w:rsidP="00EE029E">
            <w:pPr>
              <w:rPr>
                <w:rFonts w:ascii="Calibri Light" w:hAnsi="Calibri Light" w:cs="Calibri Light"/>
                <w:sz w:val="22"/>
                <w:szCs w:val="22"/>
                <w:u w:val="single"/>
                <w:lang w:val="it-IT"/>
              </w:rPr>
            </w:pPr>
          </w:p>
          <w:p w14:paraId="1CA26BF1"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Predmetno-specifične competence:</w:t>
            </w:r>
          </w:p>
          <w:p w14:paraId="1E13B98B" w14:textId="77777777" w:rsidR="00DA6E89" w:rsidRPr="001169CC" w:rsidRDefault="00DA6E89" w:rsidP="001B7058">
            <w:pPr>
              <w:numPr>
                <w:ilvl w:val="0"/>
                <w:numId w:val="12"/>
              </w:numPr>
              <w:rPr>
                <w:rFonts w:ascii="Calibri Light" w:hAnsi="Calibri Light" w:cs="Calibri Light"/>
                <w:sz w:val="22"/>
                <w:szCs w:val="22"/>
                <w:lang w:val="it-IT"/>
              </w:rPr>
            </w:pPr>
            <w:r w:rsidRPr="001169CC">
              <w:rPr>
                <w:rFonts w:ascii="Calibri Light" w:hAnsi="Calibri Light" w:cs="Calibri Light"/>
                <w:sz w:val="22"/>
                <w:szCs w:val="22"/>
                <w:lang w:val="it-IT"/>
              </w:rPr>
              <w:t>Poznavanje načel nediskriminatornega in inkluzivnega dela na temelju etiških teorij.</w:t>
            </w:r>
          </w:p>
          <w:p w14:paraId="75C1DDCA" w14:textId="77777777" w:rsidR="00DA6E89" w:rsidRPr="001169CC" w:rsidRDefault="00DA6E89" w:rsidP="001B7058">
            <w:pPr>
              <w:numPr>
                <w:ilvl w:val="0"/>
                <w:numId w:val="12"/>
              </w:numPr>
              <w:rPr>
                <w:rFonts w:ascii="Calibri Light" w:hAnsi="Calibri Light" w:cs="Calibri Light"/>
                <w:sz w:val="22"/>
                <w:szCs w:val="22"/>
                <w:lang w:val="it-IT"/>
              </w:rPr>
            </w:pPr>
            <w:r w:rsidRPr="001169CC">
              <w:rPr>
                <w:rFonts w:ascii="Calibri Light" w:hAnsi="Calibri Light" w:cs="Calibri Light"/>
                <w:sz w:val="22"/>
                <w:szCs w:val="22"/>
                <w:lang w:val="it-IT"/>
              </w:rPr>
              <w:t>Razumevanje izvora različnih vzgojnih in izobraževalnih konceptov, povezanih s socialno epistemologijo.</w:t>
            </w:r>
          </w:p>
          <w:p w14:paraId="2966757C" w14:textId="77777777" w:rsidR="00DA6E89" w:rsidRPr="001169CC" w:rsidRDefault="00DA6E89" w:rsidP="001B7058">
            <w:pPr>
              <w:numPr>
                <w:ilvl w:val="0"/>
                <w:numId w:val="12"/>
              </w:numPr>
              <w:rPr>
                <w:rFonts w:ascii="Calibri Light" w:hAnsi="Calibri Light" w:cs="Calibri Light"/>
                <w:sz w:val="22"/>
                <w:szCs w:val="22"/>
                <w:lang w:val="it-IT"/>
              </w:rPr>
            </w:pPr>
            <w:r w:rsidRPr="001169CC">
              <w:rPr>
                <w:rFonts w:ascii="Calibri Light" w:hAnsi="Calibri Light" w:cs="Calibri Light"/>
                <w:sz w:val="22"/>
                <w:szCs w:val="22"/>
                <w:lang w:val="it-IT"/>
              </w:rPr>
              <w:t>Sposobnost nepristranskega in kritičnega vrednotenja vzgojnih smotrov, učnih tehnik in strategij.</w:t>
            </w:r>
          </w:p>
          <w:p w14:paraId="5AB5ED7D" w14:textId="77777777" w:rsidR="00DA6E89" w:rsidRPr="001169CC" w:rsidRDefault="00DA6E89" w:rsidP="001B7058">
            <w:pPr>
              <w:numPr>
                <w:ilvl w:val="0"/>
                <w:numId w:val="12"/>
              </w:numPr>
              <w:rPr>
                <w:rFonts w:ascii="Calibri Light" w:hAnsi="Calibri Light" w:cs="Calibri Light"/>
                <w:sz w:val="22"/>
                <w:szCs w:val="22"/>
                <w:lang w:val="it-IT"/>
              </w:rPr>
            </w:pPr>
            <w:r w:rsidRPr="001169CC">
              <w:rPr>
                <w:rFonts w:ascii="Calibri Light" w:hAnsi="Calibri Light" w:cs="Calibri Light"/>
                <w:sz w:val="22"/>
                <w:szCs w:val="22"/>
                <w:lang w:val="it-IT"/>
              </w:rPr>
              <w:t xml:space="preserve">Pripravljenost za argumentirano komunikacijo in nepristransko tehtanje različnih stališč, razumevanje drugega, vključno z razumevanjem medkulturnih in medverskih pogledov. </w:t>
            </w:r>
          </w:p>
          <w:p w14:paraId="1064AD47" w14:textId="77777777" w:rsidR="00DA6E89" w:rsidRPr="001169CC" w:rsidRDefault="00DA6E89" w:rsidP="001B7058">
            <w:pPr>
              <w:numPr>
                <w:ilvl w:val="0"/>
                <w:numId w:val="12"/>
              </w:numPr>
              <w:rPr>
                <w:rFonts w:ascii="Calibri Light" w:hAnsi="Calibri Light" w:cs="Calibri Light"/>
                <w:sz w:val="22"/>
                <w:szCs w:val="22"/>
                <w:lang w:val="it-IT"/>
              </w:rPr>
            </w:pPr>
            <w:r w:rsidRPr="001169CC">
              <w:rPr>
                <w:rFonts w:ascii="Calibri Light" w:hAnsi="Calibri Light" w:cs="Calibri Light"/>
                <w:sz w:val="22"/>
                <w:szCs w:val="22"/>
                <w:lang w:val="it-IT"/>
              </w:rPr>
              <w:t>Sposobnost analize lastnega pedagoškega dela in profesionalnega razvoja v luči epistemoloških, etiških in socialnofilozofskih postavk.</w:t>
            </w:r>
          </w:p>
        </w:tc>
        <w:tc>
          <w:tcPr>
            <w:tcW w:w="152" w:type="dxa"/>
            <w:gridSpan w:val="2"/>
            <w:tcBorders>
              <w:top w:val="nil"/>
              <w:left w:val="single" w:sz="4" w:space="0" w:color="auto"/>
              <w:bottom w:val="nil"/>
              <w:right w:val="single" w:sz="4" w:space="0" w:color="auto"/>
            </w:tcBorders>
          </w:tcPr>
          <w:p w14:paraId="0158409B" w14:textId="77777777" w:rsidR="00DA6E89" w:rsidRPr="001169CC" w:rsidRDefault="00DA6E89" w:rsidP="001B7058">
            <w:pPr>
              <w:numPr>
                <w:ilvl w:val="0"/>
                <w:numId w:val="12"/>
              </w:numPr>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31B33C8C"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Objectives:</w:t>
            </w:r>
          </w:p>
          <w:p w14:paraId="44269037"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To provide students with basic ethical and social philosophical attitudes related to equality, freedom, autonomy and other concepts, as well as their relation to educational systems.</w:t>
            </w:r>
          </w:p>
          <w:p w14:paraId="16776CA8"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To familiarize students with the reflection of various educational goals (social cohesion, productivity and competence in terms of "usefulness", "self-actualization") and their connection with wider intellectual, cultural and social factors.</w:t>
            </w:r>
          </w:p>
          <w:p w14:paraId="7E901C94"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Studying the relevance of the "pedagogy of the oppressed" and the concepts of liberating education versus "banking" education (Paulo Freire)</w:t>
            </w:r>
          </w:p>
          <w:p w14:paraId="79A558C4" w14:textId="6672E578" w:rsidR="00DA6E89"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To familiarize students with a few philosophical argumentation strategies as learning techniques which contribute to personal and social transformation (e.g., Neo-Socratic dialogue)</w:t>
            </w:r>
          </w:p>
          <w:p w14:paraId="298B8719" w14:textId="77777777" w:rsidR="00437E8C" w:rsidRPr="00F14514" w:rsidRDefault="00437E8C" w:rsidP="001B7058">
            <w:pPr>
              <w:pStyle w:val="Odstavekseznama"/>
              <w:numPr>
                <w:ilvl w:val="0"/>
                <w:numId w:val="12"/>
              </w:numPr>
              <w:rPr>
                <w:rFonts w:cs="Calibri"/>
                <w:lang w:val="en-GB"/>
              </w:rPr>
            </w:pPr>
            <w:r w:rsidRPr="00343E39">
              <w:rPr>
                <w:rFonts w:eastAsia="Times New Roman" w:cs="Calibri"/>
                <w:lang w:val="en-GB"/>
              </w:rPr>
              <w:t>Use and evaluation of digital technologies</w:t>
            </w:r>
          </w:p>
          <w:p w14:paraId="60DA1604" w14:textId="77777777" w:rsidR="00437E8C" w:rsidRPr="001169CC" w:rsidRDefault="00437E8C" w:rsidP="003473DF">
            <w:pPr>
              <w:ind w:left="720"/>
              <w:rPr>
                <w:rFonts w:ascii="Calibri Light" w:hAnsi="Calibri Light" w:cs="Calibri Light"/>
                <w:sz w:val="22"/>
                <w:szCs w:val="22"/>
                <w:lang w:val="en-US"/>
              </w:rPr>
            </w:pPr>
          </w:p>
          <w:p w14:paraId="574B52E9" w14:textId="77777777" w:rsidR="00DA6E89" w:rsidRPr="001169CC" w:rsidRDefault="00DA6E89" w:rsidP="00EE029E">
            <w:pPr>
              <w:ind w:left="360"/>
              <w:rPr>
                <w:rFonts w:ascii="Calibri Light" w:hAnsi="Calibri Light" w:cs="Calibri Light"/>
                <w:sz w:val="22"/>
                <w:szCs w:val="22"/>
                <w:lang w:val="en-US"/>
              </w:rPr>
            </w:pPr>
          </w:p>
          <w:p w14:paraId="7FB88A49"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General competences:</w:t>
            </w:r>
          </w:p>
          <w:p w14:paraId="659E03F6"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lastRenderedPageBreak/>
              <w:t>the ability to use theoretical knowledge in solving professional and work problems in different environments and at different functions;</w:t>
            </w:r>
          </w:p>
          <w:p w14:paraId="7A0ACE81"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criticality and responsibility for determining and attaining own work results;</w:t>
            </w:r>
          </w:p>
          <w:p w14:paraId="0BA11869" w14:textId="53C5069D" w:rsidR="00DA6E89"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innovative thinking and working in the working and social environment.</w:t>
            </w:r>
          </w:p>
          <w:p w14:paraId="489B99F7" w14:textId="7320684A" w:rsidR="00437E8C" w:rsidRPr="003473DF" w:rsidRDefault="00437E8C" w:rsidP="001B7058">
            <w:pPr>
              <w:numPr>
                <w:ilvl w:val="0"/>
                <w:numId w:val="12"/>
              </w:numPr>
              <w:spacing w:line="264" w:lineRule="auto"/>
              <w:rPr>
                <w:rFonts w:cs="Calibri"/>
                <w:sz w:val="22"/>
                <w:szCs w:val="22"/>
                <w:lang w:val="en-GB"/>
              </w:rPr>
            </w:pPr>
            <w:r w:rsidRPr="00C10EE8">
              <w:rPr>
                <w:rFonts w:cs="Calibri"/>
                <w:sz w:val="22"/>
                <w:szCs w:val="22"/>
                <w:lang w:val="en-GB"/>
              </w:rPr>
              <w:t>- use of digital technology for acquiring sources and their verification</w:t>
            </w:r>
          </w:p>
          <w:p w14:paraId="3E323D33" w14:textId="77777777" w:rsidR="00DA6E89" w:rsidRPr="001169CC" w:rsidRDefault="00DA6E89" w:rsidP="00EE029E">
            <w:pPr>
              <w:ind w:left="360"/>
              <w:rPr>
                <w:rFonts w:ascii="Calibri Light" w:hAnsi="Calibri Light" w:cs="Calibri Light"/>
                <w:sz w:val="22"/>
                <w:szCs w:val="22"/>
                <w:lang w:val="en-US"/>
              </w:rPr>
            </w:pPr>
          </w:p>
          <w:p w14:paraId="2862AB31"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Subject-specific competences:</w:t>
            </w:r>
          </w:p>
          <w:p w14:paraId="6C4E2C39"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Knowledge of the principles of non-discriminatory and inclusive work based on ethical theories.</w:t>
            </w:r>
          </w:p>
          <w:p w14:paraId="0E03741B"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Understanding the origin of various educational concepts related to social epistemology.</w:t>
            </w:r>
          </w:p>
          <w:p w14:paraId="3589EAC7"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Ability to objectively and critically evaluate educational goals, teaching techniques and strategies.</w:t>
            </w:r>
          </w:p>
          <w:p w14:paraId="0700AC43"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Readiness for argumentative communication and impartial weighting of different positions, understanding the other, including understanding of intercultural and inter-religious views.</w:t>
            </w:r>
          </w:p>
          <w:p w14:paraId="3FDD4342" w14:textId="77777777" w:rsidR="00DA6E89" w:rsidRPr="001169CC" w:rsidRDefault="00DA6E89" w:rsidP="001B7058">
            <w:pPr>
              <w:numPr>
                <w:ilvl w:val="0"/>
                <w:numId w:val="12"/>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 Ability to analyze own pedagogical work and professional development in the light of epistemological, ethical and social philosophy theses.</w:t>
            </w:r>
          </w:p>
        </w:tc>
      </w:tr>
      <w:tr w:rsidR="00DA6E89" w:rsidRPr="001169CC" w14:paraId="2AA2E399" w14:textId="77777777" w:rsidTr="00EE029E">
        <w:trPr>
          <w:trHeight w:val="117"/>
        </w:trPr>
        <w:tc>
          <w:tcPr>
            <w:tcW w:w="4730" w:type="dxa"/>
            <w:gridSpan w:val="3"/>
            <w:tcBorders>
              <w:top w:val="nil"/>
              <w:left w:val="nil"/>
              <w:bottom w:val="single" w:sz="4" w:space="0" w:color="auto"/>
              <w:right w:val="nil"/>
            </w:tcBorders>
          </w:tcPr>
          <w:p w14:paraId="4CCD5D32" w14:textId="77777777" w:rsidR="00DA6E89" w:rsidRPr="001169CC" w:rsidRDefault="00DA6E89" w:rsidP="00EE029E">
            <w:pPr>
              <w:rPr>
                <w:rFonts w:ascii="Calibri Light" w:hAnsi="Calibri Light" w:cs="Calibri Light"/>
                <w:b/>
                <w:sz w:val="22"/>
                <w:szCs w:val="22"/>
                <w:lang w:val="en-US"/>
              </w:rPr>
            </w:pPr>
          </w:p>
          <w:p w14:paraId="7D7D1E3A"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Predvideni študijski rezultati:</w:t>
            </w:r>
          </w:p>
        </w:tc>
        <w:tc>
          <w:tcPr>
            <w:tcW w:w="142" w:type="dxa"/>
          </w:tcPr>
          <w:p w14:paraId="43FD99D2" w14:textId="77777777" w:rsidR="00DA6E89" w:rsidRPr="001169CC" w:rsidRDefault="00DA6E89" w:rsidP="00EE029E">
            <w:pPr>
              <w:rPr>
                <w:rFonts w:ascii="Calibri Light" w:hAnsi="Calibri Light" w:cs="Calibri Light"/>
                <w:b/>
                <w:sz w:val="22"/>
                <w:szCs w:val="22"/>
                <w:lang w:val="en-US"/>
              </w:rPr>
            </w:pPr>
          </w:p>
          <w:p w14:paraId="7302E5C7"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5135F0FD" w14:textId="77777777" w:rsidR="00DA6E89" w:rsidRPr="001169CC" w:rsidRDefault="00DA6E89" w:rsidP="00EE029E">
            <w:pPr>
              <w:rPr>
                <w:rFonts w:ascii="Calibri Light" w:hAnsi="Calibri Light" w:cs="Calibri Light"/>
                <w:b/>
                <w:sz w:val="22"/>
                <w:szCs w:val="22"/>
                <w:lang w:val="en-US"/>
              </w:rPr>
            </w:pPr>
          </w:p>
          <w:p w14:paraId="1D6AF0C1"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DA6E89" w:rsidRPr="001169CC" w14:paraId="21238B0D" w14:textId="77777777" w:rsidTr="00EE029E">
        <w:trPr>
          <w:trHeight w:val="1387"/>
        </w:trPr>
        <w:tc>
          <w:tcPr>
            <w:tcW w:w="4730" w:type="dxa"/>
            <w:gridSpan w:val="3"/>
            <w:tcBorders>
              <w:top w:val="single" w:sz="4" w:space="0" w:color="auto"/>
              <w:left w:val="single" w:sz="4" w:space="0" w:color="auto"/>
              <w:bottom w:val="nil"/>
              <w:right w:val="single" w:sz="4" w:space="0" w:color="auto"/>
            </w:tcBorders>
          </w:tcPr>
          <w:p w14:paraId="460222FF"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Znanje in razumevanje:</w:t>
            </w:r>
          </w:p>
          <w:p w14:paraId="5B05763D"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Študentje poznajo osnovne etiške razmisleke in njihovo navezavo na vprašanje vzgojnih smotrov in vzgoje značaja/subjektivitete (avtonomnost, koristnost, pravičnost, ustvarjalnost, modrost, kritičnost, itd.).</w:t>
            </w:r>
          </w:p>
          <w:p w14:paraId="7B95E7AF"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Študentje poznajo osnovna socialnoepistemološka stališča, teorije ideologije in njihov vpliv na vzgojno-izobraževalne sisteme ter pomen filozofske refleksije za družbeno transformacijo.</w:t>
            </w:r>
          </w:p>
          <w:p w14:paraId="40E6297F"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Študentje razumejo različne argumentativne strategije in tehnike in njihov pomen za vzgojo in izobraževanje.</w:t>
            </w:r>
          </w:p>
          <w:p w14:paraId="58D2CFF7" w14:textId="77777777" w:rsidR="00DA6E89" w:rsidRPr="001169CC" w:rsidRDefault="00DA6E89" w:rsidP="00EE029E">
            <w:pPr>
              <w:rPr>
                <w:rFonts w:ascii="Calibri Light" w:hAnsi="Calibri Light" w:cs="Calibri Light"/>
                <w:sz w:val="22"/>
                <w:szCs w:val="22"/>
                <w:lang w:val="en-US"/>
              </w:rPr>
            </w:pPr>
          </w:p>
          <w:p w14:paraId="2A8126FA"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Uporaba:</w:t>
            </w:r>
          </w:p>
          <w:p w14:paraId="37C0FC0B"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lastRenderedPageBreak/>
              <w:t>Študentje uporabijo znanje iz socialne epistemologije za razumevanje predpostavk različnih učnih tehnik in učnih strategij v navezavi na druge predmete.</w:t>
            </w:r>
          </w:p>
          <w:p w14:paraId="019206D2"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Študentje uporabijo etiško in socialnopolitično znanje za evalvacijo in soustvarjanje vzgojnih smotrov.</w:t>
            </w:r>
          </w:p>
          <w:p w14:paraId="5A1C4B14"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Študentje uporabijo filozofske argumentativne strategije kot učne tehnike, še posebej v okviru strategij opolnomočenja (neosokratski dialog v sklopu ideje »osvobajajoče pedagogike«).</w:t>
            </w:r>
          </w:p>
          <w:p w14:paraId="0A791F3A" w14:textId="77777777" w:rsidR="00DA6E89" w:rsidRPr="001169CC" w:rsidRDefault="00DA6E89" w:rsidP="00EE029E">
            <w:pPr>
              <w:rPr>
                <w:rFonts w:ascii="Calibri Light" w:hAnsi="Calibri Light" w:cs="Calibri Light"/>
                <w:sz w:val="22"/>
                <w:szCs w:val="22"/>
                <w:lang w:val="en-US"/>
              </w:rPr>
            </w:pPr>
          </w:p>
          <w:p w14:paraId="63AFB4A8"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Refleksija:</w:t>
            </w:r>
          </w:p>
          <w:p w14:paraId="66B280E6"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Vrednotijo lastno delo in vlogo znotraj vzgojno izobraževalnega sistema s pomočjo poznavanja etike in socialne filozofije.</w:t>
            </w:r>
          </w:p>
          <w:p w14:paraId="4228432A" w14:textId="77777777" w:rsidR="00DA6E89" w:rsidRDefault="00DA6E89" w:rsidP="001B7058">
            <w:pPr>
              <w:numPr>
                <w:ilvl w:val="0"/>
                <w:numId w:val="14"/>
              </w:numPr>
              <w:rPr>
                <w:rFonts w:ascii="Calibri Light" w:hAnsi="Calibri Light" w:cs="Calibri Light"/>
                <w:sz w:val="22"/>
                <w:szCs w:val="22"/>
                <w:lang w:val="it-IT"/>
              </w:rPr>
            </w:pPr>
            <w:r w:rsidRPr="001169CC">
              <w:rPr>
                <w:rFonts w:ascii="Calibri Light" w:hAnsi="Calibri Light" w:cs="Calibri Light"/>
                <w:sz w:val="22"/>
                <w:szCs w:val="22"/>
                <w:lang w:val="it-IT"/>
              </w:rPr>
              <w:t>Reflektirajo pojem učenca in učeče se skupnosti z navezavo na etiko, socialno filozofijo in teorijami ideologije.</w:t>
            </w:r>
          </w:p>
          <w:p w14:paraId="6907D8A9" w14:textId="1DA57069" w:rsidR="00437E8C" w:rsidRPr="001169CC" w:rsidRDefault="00437E8C" w:rsidP="001B7058">
            <w:pPr>
              <w:numPr>
                <w:ilvl w:val="0"/>
                <w:numId w:val="14"/>
              </w:numPr>
              <w:rPr>
                <w:rFonts w:ascii="Calibri Light" w:hAnsi="Calibri Light" w:cs="Calibri Light"/>
                <w:sz w:val="22"/>
                <w:szCs w:val="22"/>
                <w:lang w:val="it-IT"/>
              </w:rPr>
            </w:pPr>
            <w:r w:rsidRPr="006E6814">
              <w:rPr>
                <w:rFonts w:asciiTheme="minorHAnsi" w:hAnsiTheme="minorHAnsi" w:cstheme="minorHAnsi"/>
                <w:sz w:val="22"/>
                <w:szCs w:val="22"/>
                <w:lang w:val="it-IT"/>
              </w:rPr>
              <w:t>Analizira uporabo digitalne tehnologije in njen vpliv na človekovo mišljenje</w:t>
            </w:r>
          </w:p>
        </w:tc>
        <w:tc>
          <w:tcPr>
            <w:tcW w:w="142" w:type="dxa"/>
            <w:tcBorders>
              <w:top w:val="nil"/>
              <w:left w:val="single" w:sz="4" w:space="0" w:color="auto"/>
              <w:bottom w:val="nil"/>
              <w:right w:val="single" w:sz="4" w:space="0" w:color="auto"/>
            </w:tcBorders>
          </w:tcPr>
          <w:p w14:paraId="6D0FB4D1" w14:textId="77777777" w:rsidR="00DA6E89" w:rsidRPr="001169CC" w:rsidRDefault="00DA6E89" w:rsidP="001B7058">
            <w:pPr>
              <w:numPr>
                <w:ilvl w:val="0"/>
                <w:numId w:val="14"/>
              </w:numPr>
              <w:rPr>
                <w:rFonts w:ascii="Calibri Light" w:hAnsi="Calibri Light" w:cs="Calibri Light"/>
                <w:sz w:val="22"/>
                <w:szCs w:val="22"/>
                <w:lang w:val="it-IT"/>
              </w:rPr>
            </w:pPr>
          </w:p>
          <w:p w14:paraId="0E98A593" w14:textId="77777777" w:rsidR="00DA6E89" w:rsidRPr="001169CC" w:rsidRDefault="00DA6E89" w:rsidP="00EE029E">
            <w:pPr>
              <w:rPr>
                <w:rFonts w:ascii="Calibri Light" w:hAnsi="Calibri Light" w:cs="Calibri Light"/>
                <w:sz w:val="22"/>
                <w:szCs w:val="22"/>
                <w:lang w:val="it-IT"/>
              </w:rPr>
            </w:pPr>
          </w:p>
          <w:p w14:paraId="11149E65" w14:textId="77777777" w:rsidR="00DA6E89" w:rsidRPr="001169CC" w:rsidRDefault="00DA6E89" w:rsidP="00EE029E">
            <w:pPr>
              <w:rPr>
                <w:rFonts w:ascii="Calibri Light" w:hAnsi="Calibri Light" w:cs="Calibri Light"/>
                <w:sz w:val="22"/>
                <w:szCs w:val="22"/>
                <w:lang w:val="it-IT"/>
              </w:rPr>
            </w:pPr>
          </w:p>
        </w:tc>
        <w:tc>
          <w:tcPr>
            <w:tcW w:w="4823" w:type="dxa"/>
            <w:gridSpan w:val="2"/>
            <w:tcBorders>
              <w:top w:val="single" w:sz="4" w:space="0" w:color="auto"/>
              <w:left w:val="single" w:sz="4" w:space="0" w:color="auto"/>
              <w:bottom w:val="nil"/>
              <w:right w:val="single" w:sz="4" w:space="0" w:color="auto"/>
            </w:tcBorders>
          </w:tcPr>
          <w:p w14:paraId="5F0D3FB0"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Knowledge and Understanding:</w:t>
            </w:r>
          </w:p>
          <w:p w14:paraId="1A512938"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Students learn about basic ethical considerations and their relation to the issue of educational goals and education of character/subjectivity (autonomy, usefulness, justice, creativity, wisdom, criticality, etc.).</w:t>
            </w:r>
          </w:p>
          <w:p w14:paraId="36A6FA7F"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Students are familiar with basic social epistemological positions, theories of ideology and their influence on educational systems, as well as the importance of philosophical reflection on social transformation.</w:t>
            </w:r>
          </w:p>
          <w:p w14:paraId="3EE4B9F8"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Students understand different argumentative strategies and techniques and their importance for education and training.</w:t>
            </w:r>
          </w:p>
          <w:p w14:paraId="67BF4525" w14:textId="77777777" w:rsidR="00DA6E89" w:rsidRPr="001169CC" w:rsidRDefault="00DA6E89" w:rsidP="00EE029E">
            <w:pPr>
              <w:ind w:left="522"/>
              <w:rPr>
                <w:rFonts w:ascii="Calibri Light" w:hAnsi="Calibri Light" w:cs="Calibri Light"/>
                <w:sz w:val="22"/>
                <w:szCs w:val="22"/>
                <w:lang w:val="en-US"/>
              </w:rPr>
            </w:pPr>
          </w:p>
          <w:p w14:paraId="2FCC856B"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lastRenderedPageBreak/>
              <w:t>Use:</w:t>
            </w:r>
          </w:p>
          <w:p w14:paraId="54271FB4"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Students use knowledge from social epistemology to understand the assumptions of different learning techniques and strategies in relation to other subjects.</w:t>
            </w:r>
          </w:p>
          <w:p w14:paraId="7BF82151"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Students use ethical and socio-political knowledge for the evaluation and co-creation of educational goals.</w:t>
            </w:r>
          </w:p>
          <w:p w14:paraId="792313F6"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Students use philosophical argumentative strategies as learning techniques, especially in the framework of empowerment strategies (Neo-Socratic dialogue as part of the idea of ​​"liberating pedagogy").</w:t>
            </w:r>
          </w:p>
          <w:p w14:paraId="51C1C82A" w14:textId="77777777" w:rsidR="00DA6E89" w:rsidRPr="001169CC" w:rsidRDefault="00DA6E89" w:rsidP="00EE029E">
            <w:pPr>
              <w:ind w:left="522"/>
              <w:rPr>
                <w:rFonts w:ascii="Calibri Light" w:hAnsi="Calibri Light" w:cs="Calibri Light"/>
                <w:sz w:val="22"/>
                <w:szCs w:val="22"/>
                <w:lang w:val="en-US"/>
              </w:rPr>
            </w:pPr>
          </w:p>
          <w:p w14:paraId="1228E095" w14:textId="77777777" w:rsidR="00DA6E89" w:rsidRPr="001B7058" w:rsidRDefault="00DA6E89" w:rsidP="001B7058">
            <w:pPr>
              <w:rPr>
                <w:rFonts w:ascii="Calibri Light" w:hAnsi="Calibri Light" w:cs="Calibri Light"/>
                <w:u w:val="single"/>
                <w:lang w:val="en-US"/>
              </w:rPr>
            </w:pPr>
            <w:r w:rsidRPr="001B7058">
              <w:rPr>
                <w:rFonts w:ascii="Calibri Light" w:hAnsi="Calibri Light" w:cs="Calibri Light"/>
                <w:u w:val="single"/>
                <w:lang w:val="en-US"/>
              </w:rPr>
              <w:t>Reflection:</w:t>
            </w:r>
          </w:p>
          <w:p w14:paraId="453C6821" w14:textId="77777777" w:rsidR="00DA6E89" w:rsidRPr="001169CC"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They evaluate their own work and role within the educational system through knowledge of ethics and social philosophy.</w:t>
            </w:r>
          </w:p>
          <w:p w14:paraId="39739613" w14:textId="25765089" w:rsidR="00DA6E89" w:rsidRDefault="00DA6E89" w:rsidP="001B7058">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They reflect the notion of a pupil and the learning community by relating to ethics, social philosophy and theories of ideology.</w:t>
            </w:r>
          </w:p>
          <w:p w14:paraId="46FC506A" w14:textId="58A5D8A2" w:rsidR="00437E8C" w:rsidRPr="001169CC" w:rsidRDefault="00437E8C" w:rsidP="001B7058">
            <w:pPr>
              <w:numPr>
                <w:ilvl w:val="0"/>
                <w:numId w:val="14"/>
              </w:numPr>
              <w:rPr>
                <w:rFonts w:ascii="Calibri Light" w:hAnsi="Calibri Light" w:cs="Calibri Light"/>
                <w:sz w:val="22"/>
                <w:szCs w:val="22"/>
                <w:lang w:val="en-US"/>
              </w:rPr>
            </w:pPr>
            <w:r w:rsidRPr="00343E39">
              <w:rPr>
                <w:rFonts w:cs="Calibri"/>
                <w:sz w:val="22"/>
                <w:szCs w:val="22"/>
                <w:lang w:val="en-GB"/>
              </w:rPr>
              <w:t>Analyses the use of digital technology and its impact on human thinking</w:t>
            </w:r>
          </w:p>
          <w:p w14:paraId="225139CF" w14:textId="77777777" w:rsidR="00DA6E89" w:rsidRPr="001169CC" w:rsidRDefault="00DA6E89" w:rsidP="00EE029E">
            <w:pPr>
              <w:ind w:left="522"/>
              <w:rPr>
                <w:rFonts w:ascii="Calibri Light" w:hAnsi="Calibri Light" w:cs="Calibri Light"/>
                <w:sz w:val="22"/>
                <w:szCs w:val="22"/>
                <w:lang w:val="en-US"/>
              </w:rPr>
            </w:pPr>
          </w:p>
        </w:tc>
      </w:tr>
      <w:tr w:rsidR="00DA6E89" w:rsidRPr="001169CC" w14:paraId="59CE1C74" w14:textId="77777777" w:rsidTr="00EE029E">
        <w:trPr>
          <w:trHeight w:val="57"/>
        </w:trPr>
        <w:tc>
          <w:tcPr>
            <w:tcW w:w="4730" w:type="dxa"/>
            <w:gridSpan w:val="3"/>
            <w:tcBorders>
              <w:top w:val="nil"/>
              <w:left w:val="single" w:sz="4" w:space="0" w:color="auto"/>
              <w:bottom w:val="single" w:sz="4" w:space="0" w:color="auto"/>
              <w:right w:val="single" w:sz="4" w:space="0" w:color="auto"/>
            </w:tcBorders>
          </w:tcPr>
          <w:p w14:paraId="6B9A24D2" w14:textId="77777777" w:rsidR="00DA6E89" w:rsidRPr="001169CC" w:rsidRDefault="00DA6E89" w:rsidP="00EE029E">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138387D9"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single" w:sz="4" w:space="0" w:color="auto"/>
              <w:bottom w:val="single" w:sz="4" w:space="0" w:color="auto"/>
              <w:right w:val="single" w:sz="4" w:space="0" w:color="auto"/>
            </w:tcBorders>
          </w:tcPr>
          <w:p w14:paraId="37FF578A" w14:textId="77777777" w:rsidR="00DA6E89" w:rsidRPr="001169CC" w:rsidRDefault="00DA6E89" w:rsidP="00EE029E">
            <w:pPr>
              <w:ind w:left="522"/>
              <w:rPr>
                <w:rFonts w:ascii="Calibri Light" w:hAnsi="Calibri Light" w:cs="Calibri Light"/>
                <w:sz w:val="22"/>
                <w:szCs w:val="22"/>
                <w:lang w:val="en-US"/>
              </w:rPr>
            </w:pPr>
          </w:p>
        </w:tc>
      </w:tr>
      <w:tr w:rsidR="00DA6E89" w:rsidRPr="001169CC" w14:paraId="334296D2" w14:textId="77777777" w:rsidTr="00EE029E">
        <w:tc>
          <w:tcPr>
            <w:tcW w:w="4730" w:type="dxa"/>
            <w:gridSpan w:val="3"/>
            <w:tcBorders>
              <w:top w:val="nil"/>
              <w:left w:val="nil"/>
              <w:bottom w:val="single" w:sz="4" w:space="0" w:color="auto"/>
              <w:right w:val="nil"/>
            </w:tcBorders>
          </w:tcPr>
          <w:p w14:paraId="53266761" w14:textId="77777777" w:rsidR="00DA6E89" w:rsidRPr="001169CC" w:rsidRDefault="00DA6E89" w:rsidP="00EE029E">
            <w:pPr>
              <w:rPr>
                <w:rFonts w:ascii="Calibri Light" w:hAnsi="Calibri Light" w:cs="Calibri Light"/>
                <w:b/>
                <w:sz w:val="22"/>
                <w:szCs w:val="22"/>
                <w:lang w:val="en-US"/>
              </w:rPr>
            </w:pPr>
          </w:p>
          <w:p w14:paraId="0358DAE5"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Metode poučevanja in učenja:</w:t>
            </w:r>
          </w:p>
        </w:tc>
        <w:tc>
          <w:tcPr>
            <w:tcW w:w="142" w:type="dxa"/>
          </w:tcPr>
          <w:p w14:paraId="02D230D4" w14:textId="77777777" w:rsidR="00DA6E89" w:rsidRPr="001169CC" w:rsidRDefault="00DA6E89" w:rsidP="00EE029E">
            <w:pPr>
              <w:rPr>
                <w:rFonts w:ascii="Calibri Light" w:hAnsi="Calibri Light" w:cs="Calibri Light"/>
                <w:b/>
                <w:sz w:val="22"/>
                <w:szCs w:val="22"/>
                <w:lang w:val="en-US"/>
              </w:rPr>
            </w:pPr>
          </w:p>
          <w:p w14:paraId="54A7D9E1"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465E74AB" w14:textId="77777777" w:rsidR="00DA6E89" w:rsidRPr="001169CC" w:rsidRDefault="00DA6E89" w:rsidP="00EE029E">
            <w:pPr>
              <w:ind w:left="522"/>
              <w:rPr>
                <w:rFonts w:ascii="Calibri Light" w:hAnsi="Calibri Light" w:cs="Calibri Light"/>
                <w:b/>
                <w:sz w:val="22"/>
                <w:szCs w:val="22"/>
                <w:lang w:val="en-US"/>
              </w:rPr>
            </w:pPr>
          </w:p>
          <w:p w14:paraId="30AE8C21" w14:textId="77777777" w:rsidR="00DA6E89" w:rsidRPr="001169CC" w:rsidRDefault="00DA6E89" w:rsidP="00EE029E">
            <w:pPr>
              <w:ind w:left="522"/>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DA6E89" w:rsidRPr="001169CC" w14:paraId="536F48E3" w14:textId="77777777" w:rsidTr="00EE029E">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CA0BF0C" w14:textId="77777777" w:rsidR="00DA6E89" w:rsidRPr="006E6814" w:rsidRDefault="00DA6E89" w:rsidP="001B7058">
            <w:pPr>
              <w:numPr>
                <w:ilvl w:val="0"/>
                <w:numId w:val="15"/>
              </w:numPr>
              <w:rPr>
                <w:rFonts w:ascii="Calibri Light" w:hAnsi="Calibri Light" w:cs="Calibri Light"/>
                <w:sz w:val="22"/>
                <w:szCs w:val="22"/>
              </w:rPr>
            </w:pPr>
            <w:r w:rsidRPr="006E6814">
              <w:rPr>
                <w:rFonts w:ascii="Calibri Light" w:hAnsi="Calibri Light" w:cs="Calibri Light"/>
                <w:sz w:val="22"/>
                <w:szCs w:val="22"/>
              </w:rPr>
              <w:t>Aktivne metode poučevanja (diskusije, interpretacija tekstovnega materiala, vizualne tehnike poučevanja, 'sestavljanje odlomkov', itd.).</w:t>
            </w:r>
          </w:p>
          <w:p w14:paraId="5929346B" w14:textId="77777777" w:rsidR="00DA6E89" w:rsidRPr="006E6814" w:rsidRDefault="00DA6E89" w:rsidP="001B7058">
            <w:pPr>
              <w:numPr>
                <w:ilvl w:val="0"/>
                <w:numId w:val="15"/>
              </w:numPr>
              <w:rPr>
                <w:rFonts w:ascii="Calibri Light" w:hAnsi="Calibri Light" w:cs="Calibri Light"/>
                <w:sz w:val="22"/>
                <w:szCs w:val="22"/>
              </w:rPr>
            </w:pPr>
            <w:r w:rsidRPr="006E6814">
              <w:rPr>
                <w:rFonts w:ascii="Calibri Light" w:hAnsi="Calibri Light" w:cs="Calibri Light"/>
                <w:sz w:val="22"/>
                <w:szCs w:val="22"/>
              </w:rPr>
              <w:t>Vodena samostojna raziskovalna dejavnost v obliki različnih nalog (študije primerov)</w:t>
            </w:r>
          </w:p>
          <w:p w14:paraId="5DCDF125" w14:textId="637FCE49" w:rsidR="00437E8C" w:rsidRPr="006E6814" w:rsidRDefault="00437E8C" w:rsidP="006E6814">
            <w:pPr>
              <w:ind w:left="720"/>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40A904B7" w14:textId="77777777" w:rsidR="00DA6E89" w:rsidRPr="006E6814" w:rsidRDefault="00DA6E89" w:rsidP="001B7058">
            <w:pPr>
              <w:numPr>
                <w:ilvl w:val="0"/>
                <w:numId w:val="15"/>
              </w:numPr>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F26A604" w14:textId="77777777" w:rsidR="00DA6E89" w:rsidRPr="001169CC" w:rsidRDefault="00DA6E89" w:rsidP="001B7058">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Active teaching methods (discussions, interpretation of textual material, visual teaching techniques, ‘composition of excerpts’, etc.).</w:t>
            </w:r>
          </w:p>
          <w:p w14:paraId="78BBB081" w14:textId="796729EF" w:rsidR="00437E8C" w:rsidRPr="001B7058" w:rsidRDefault="00DA6E89" w:rsidP="001B7058">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Guided independent research activity in the form of various tasks (case studies)</w:t>
            </w:r>
          </w:p>
        </w:tc>
      </w:tr>
      <w:tr w:rsidR="00DA6E89" w:rsidRPr="001169CC" w14:paraId="416BB8ED" w14:textId="77777777" w:rsidTr="00EE029E">
        <w:tc>
          <w:tcPr>
            <w:tcW w:w="4023" w:type="dxa"/>
            <w:tcBorders>
              <w:top w:val="nil"/>
              <w:left w:val="nil"/>
              <w:bottom w:val="single" w:sz="4" w:space="0" w:color="auto"/>
              <w:right w:val="nil"/>
            </w:tcBorders>
          </w:tcPr>
          <w:p w14:paraId="6F4C0866" w14:textId="77777777" w:rsidR="00DA6E89" w:rsidRPr="001169CC" w:rsidRDefault="00DA6E89" w:rsidP="00EE029E">
            <w:pPr>
              <w:rPr>
                <w:rFonts w:ascii="Calibri Light" w:hAnsi="Calibri Light" w:cs="Calibri Light"/>
                <w:b/>
                <w:sz w:val="22"/>
                <w:szCs w:val="22"/>
                <w:lang w:val="en-US"/>
              </w:rPr>
            </w:pPr>
          </w:p>
          <w:p w14:paraId="52EB2C63"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Načini ocenjevanja:</w:t>
            </w:r>
          </w:p>
        </w:tc>
        <w:tc>
          <w:tcPr>
            <w:tcW w:w="1560" w:type="dxa"/>
            <w:gridSpan w:val="4"/>
            <w:tcBorders>
              <w:top w:val="nil"/>
              <w:left w:val="nil"/>
              <w:bottom w:val="single" w:sz="4" w:space="0" w:color="auto"/>
              <w:right w:val="nil"/>
            </w:tcBorders>
          </w:tcPr>
          <w:p w14:paraId="2312AB35"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Delež (v %) /</w:t>
            </w:r>
          </w:p>
          <w:p w14:paraId="1E3ED08B"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sz w:val="22"/>
                <w:szCs w:val="22"/>
                <w:lang w:val="en-US"/>
              </w:rPr>
              <w:t>Share (in %)</w:t>
            </w:r>
          </w:p>
        </w:tc>
        <w:tc>
          <w:tcPr>
            <w:tcW w:w="4112" w:type="dxa"/>
            <w:tcBorders>
              <w:top w:val="nil"/>
              <w:left w:val="nil"/>
              <w:bottom w:val="single" w:sz="4" w:space="0" w:color="auto"/>
              <w:right w:val="nil"/>
            </w:tcBorders>
          </w:tcPr>
          <w:p w14:paraId="6AD3387D" w14:textId="77777777" w:rsidR="00DA6E89" w:rsidRPr="001169CC" w:rsidRDefault="00DA6E89" w:rsidP="00EE029E">
            <w:pPr>
              <w:rPr>
                <w:rFonts w:ascii="Calibri Light" w:hAnsi="Calibri Light" w:cs="Calibri Light"/>
                <w:b/>
                <w:sz w:val="22"/>
                <w:szCs w:val="22"/>
                <w:lang w:val="en-US"/>
              </w:rPr>
            </w:pPr>
          </w:p>
          <w:p w14:paraId="442B0500"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DA6E89" w:rsidRPr="001169CC" w14:paraId="3B8B1F04" w14:textId="77777777" w:rsidTr="00EE029E">
        <w:trPr>
          <w:trHeight w:val="1104"/>
        </w:trPr>
        <w:tc>
          <w:tcPr>
            <w:tcW w:w="4023" w:type="dxa"/>
            <w:tcBorders>
              <w:top w:val="single" w:sz="4" w:space="0" w:color="auto"/>
              <w:left w:val="single" w:sz="4" w:space="0" w:color="auto"/>
              <w:bottom w:val="single" w:sz="4" w:space="0" w:color="auto"/>
              <w:right w:val="single" w:sz="4" w:space="0" w:color="auto"/>
            </w:tcBorders>
          </w:tcPr>
          <w:p w14:paraId="5CA23376"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Način (pisni izpit, ustno izpraševanje, naloge, projekt)</w:t>
            </w:r>
          </w:p>
          <w:p w14:paraId="559D2E20" w14:textId="77777777" w:rsidR="00DA6E89" w:rsidRPr="006E6814" w:rsidRDefault="00DA6E89" w:rsidP="00EE029E">
            <w:pPr>
              <w:rPr>
                <w:rFonts w:ascii="Calibri Light" w:hAnsi="Calibri Light" w:cs="Calibri Light"/>
                <w:sz w:val="22"/>
                <w:szCs w:val="22"/>
              </w:rPr>
            </w:pPr>
          </w:p>
          <w:p w14:paraId="09FF6FEC" w14:textId="77777777" w:rsidR="00DA6E89" w:rsidRPr="001169CC" w:rsidRDefault="00DA6E89" w:rsidP="001B7058">
            <w:pPr>
              <w:numPr>
                <w:ilvl w:val="0"/>
                <w:numId w:val="16"/>
              </w:numPr>
              <w:ind w:left="507" w:hanging="425"/>
              <w:rPr>
                <w:rFonts w:ascii="Calibri Light" w:hAnsi="Calibri Light" w:cs="Calibri Light"/>
                <w:sz w:val="22"/>
                <w:szCs w:val="22"/>
                <w:lang w:val="en-US"/>
              </w:rPr>
            </w:pPr>
            <w:r w:rsidRPr="001169CC">
              <w:rPr>
                <w:rFonts w:ascii="Calibri Light" w:hAnsi="Calibri Light" w:cs="Calibri Light"/>
                <w:sz w:val="22"/>
                <w:szCs w:val="22"/>
                <w:lang w:val="en-US"/>
              </w:rPr>
              <w:t>pisni ali ustni izpit</w:t>
            </w:r>
          </w:p>
          <w:p w14:paraId="5FBA2475" w14:textId="77777777" w:rsidR="00DA6E89" w:rsidRPr="001169CC" w:rsidRDefault="00DA6E89" w:rsidP="001B7058">
            <w:pPr>
              <w:numPr>
                <w:ilvl w:val="0"/>
                <w:numId w:val="16"/>
              </w:numPr>
              <w:ind w:left="507" w:hanging="425"/>
              <w:rPr>
                <w:rFonts w:ascii="Calibri Light" w:hAnsi="Calibri Light" w:cs="Calibri Light"/>
                <w:sz w:val="22"/>
                <w:szCs w:val="22"/>
                <w:lang w:val="it-IT"/>
              </w:rPr>
            </w:pPr>
            <w:r w:rsidRPr="001169CC">
              <w:rPr>
                <w:rFonts w:ascii="Calibri Light" w:hAnsi="Calibri Light" w:cs="Calibri Light"/>
                <w:sz w:val="22"/>
                <w:szCs w:val="22"/>
                <w:lang w:val="it-IT"/>
              </w:rPr>
              <w:t>sprotno sodelovanje pri pedagoškem procesu</w:t>
            </w:r>
          </w:p>
        </w:tc>
        <w:tc>
          <w:tcPr>
            <w:tcW w:w="1560" w:type="dxa"/>
            <w:gridSpan w:val="4"/>
            <w:tcBorders>
              <w:top w:val="single" w:sz="4" w:space="0" w:color="auto"/>
              <w:left w:val="single" w:sz="4" w:space="0" w:color="auto"/>
              <w:bottom w:val="single" w:sz="4" w:space="0" w:color="auto"/>
              <w:right w:val="single" w:sz="4" w:space="0" w:color="auto"/>
            </w:tcBorders>
          </w:tcPr>
          <w:p w14:paraId="03158449" w14:textId="77777777" w:rsidR="00DA6E89" w:rsidRPr="001169CC" w:rsidRDefault="00DA6E89" w:rsidP="00EE029E">
            <w:pPr>
              <w:jc w:val="center"/>
              <w:rPr>
                <w:rFonts w:ascii="Calibri Light" w:hAnsi="Calibri Light" w:cs="Calibri Light"/>
                <w:sz w:val="22"/>
                <w:szCs w:val="22"/>
                <w:lang w:val="it-IT"/>
              </w:rPr>
            </w:pPr>
          </w:p>
          <w:p w14:paraId="6B808795" w14:textId="77777777" w:rsidR="00DA6E89" w:rsidRPr="001169CC" w:rsidRDefault="00DA6E89" w:rsidP="00EE029E">
            <w:pPr>
              <w:jc w:val="center"/>
              <w:rPr>
                <w:rFonts w:ascii="Calibri Light" w:hAnsi="Calibri Light" w:cs="Calibri Light"/>
                <w:sz w:val="22"/>
                <w:szCs w:val="22"/>
                <w:lang w:val="it-IT"/>
              </w:rPr>
            </w:pPr>
          </w:p>
          <w:p w14:paraId="3CDE5FA2" w14:textId="77777777" w:rsidR="00DA6E89" w:rsidRPr="001169CC" w:rsidRDefault="00DA6E89" w:rsidP="00EE029E">
            <w:pPr>
              <w:jc w:val="center"/>
              <w:rPr>
                <w:rFonts w:ascii="Calibri Light" w:hAnsi="Calibri Light" w:cs="Calibri Light"/>
                <w:sz w:val="22"/>
                <w:szCs w:val="22"/>
                <w:lang w:val="it-IT"/>
              </w:rPr>
            </w:pPr>
          </w:p>
          <w:p w14:paraId="3A07A80A" w14:textId="1AE9F2D7" w:rsidR="00DA6E89" w:rsidRPr="001169CC" w:rsidRDefault="00437E8C" w:rsidP="00EE029E">
            <w:pPr>
              <w:jc w:val="center"/>
              <w:rPr>
                <w:rFonts w:ascii="Calibri Light" w:hAnsi="Calibri Light" w:cs="Calibri Light"/>
                <w:sz w:val="22"/>
                <w:szCs w:val="22"/>
                <w:lang w:val="en-US"/>
              </w:rPr>
            </w:pPr>
            <w:r>
              <w:rPr>
                <w:rFonts w:ascii="Calibri Light" w:hAnsi="Calibri Light" w:cs="Calibri Light"/>
                <w:sz w:val="22"/>
                <w:szCs w:val="22"/>
                <w:lang w:val="en-US"/>
              </w:rPr>
              <w:t>8</w:t>
            </w:r>
            <w:r w:rsidR="00DA6E89" w:rsidRPr="001169CC">
              <w:rPr>
                <w:rFonts w:ascii="Calibri Light" w:hAnsi="Calibri Light" w:cs="Calibri Light"/>
                <w:sz w:val="22"/>
                <w:szCs w:val="22"/>
                <w:lang w:val="en-US"/>
              </w:rPr>
              <w:t>0 %</w:t>
            </w:r>
          </w:p>
          <w:p w14:paraId="52C64779"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sz w:val="22"/>
                <w:szCs w:val="22"/>
                <w:lang w:val="en-US"/>
              </w:rPr>
              <w:t>20 %</w:t>
            </w:r>
          </w:p>
          <w:p w14:paraId="1BB0BD82"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sz w:val="22"/>
                <w:szCs w:val="22"/>
                <w:lang w:val="en-US"/>
              </w:rPr>
              <w:t>20 %</w:t>
            </w:r>
          </w:p>
        </w:tc>
        <w:tc>
          <w:tcPr>
            <w:tcW w:w="4112" w:type="dxa"/>
            <w:tcBorders>
              <w:top w:val="single" w:sz="4" w:space="0" w:color="auto"/>
              <w:left w:val="single" w:sz="4" w:space="0" w:color="auto"/>
              <w:bottom w:val="single" w:sz="4" w:space="0" w:color="auto"/>
              <w:right w:val="single" w:sz="4" w:space="0" w:color="auto"/>
            </w:tcBorders>
          </w:tcPr>
          <w:p w14:paraId="6662E1D1"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Type (written examination, oral, coursework, project):</w:t>
            </w:r>
          </w:p>
          <w:p w14:paraId="7A7DF49A" w14:textId="77777777" w:rsidR="00DA6E89" w:rsidRPr="001169CC" w:rsidRDefault="00DA6E89" w:rsidP="00EE029E">
            <w:pPr>
              <w:rPr>
                <w:rFonts w:ascii="Calibri Light" w:hAnsi="Calibri Light" w:cs="Calibri Light"/>
                <w:sz w:val="22"/>
                <w:szCs w:val="22"/>
                <w:lang w:val="en-US"/>
              </w:rPr>
            </w:pPr>
          </w:p>
          <w:p w14:paraId="4D1DA471" w14:textId="77777777" w:rsidR="00DA6E89" w:rsidRPr="001169CC" w:rsidRDefault="00DA6E89" w:rsidP="001B7058">
            <w:pPr>
              <w:numPr>
                <w:ilvl w:val="0"/>
                <w:numId w:val="16"/>
              </w:numPr>
              <w:ind w:left="598" w:hanging="425"/>
              <w:rPr>
                <w:rFonts w:ascii="Calibri Light" w:hAnsi="Calibri Light" w:cs="Calibri Light"/>
                <w:sz w:val="22"/>
                <w:szCs w:val="22"/>
                <w:lang w:val="en-US"/>
              </w:rPr>
            </w:pPr>
            <w:r w:rsidRPr="001169CC">
              <w:rPr>
                <w:rFonts w:ascii="Calibri Light" w:hAnsi="Calibri Light" w:cs="Calibri Light"/>
                <w:sz w:val="22"/>
                <w:szCs w:val="22"/>
                <w:lang w:val="en-US"/>
              </w:rPr>
              <w:t>written or oral examination</w:t>
            </w:r>
          </w:p>
          <w:p w14:paraId="053A5D7E" w14:textId="77777777" w:rsidR="00DA6E89" w:rsidRPr="001169CC" w:rsidRDefault="00DA6E89" w:rsidP="001B7058">
            <w:pPr>
              <w:numPr>
                <w:ilvl w:val="0"/>
                <w:numId w:val="16"/>
              </w:numPr>
              <w:ind w:left="598" w:hanging="425"/>
              <w:rPr>
                <w:rFonts w:ascii="Calibri Light" w:hAnsi="Calibri Light" w:cs="Calibri Light"/>
                <w:sz w:val="22"/>
                <w:szCs w:val="22"/>
                <w:lang w:val="en-US"/>
              </w:rPr>
            </w:pPr>
            <w:r w:rsidRPr="001169CC">
              <w:rPr>
                <w:rFonts w:ascii="Calibri Light" w:hAnsi="Calibri Light" w:cs="Calibri Light"/>
                <w:sz w:val="22"/>
                <w:szCs w:val="22"/>
                <w:lang w:val="en-US"/>
              </w:rPr>
              <w:t>term paper</w:t>
            </w:r>
          </w:p>
          <w:p w14:paraId="2B216778" w14:textId="77777777" w:rsidR="00DA6E89" w:rsidRPr="001169CC" w:rsidRDefault="00DA6E89" w:rsidP="001B7058">
            <w:pPr>
              <w:numPr>
                <w:ilvl w:val="0"/>
                <w:numId w:val="16"/>
              </w:numPr>
              <w:ind w:left="598" w:hanging="425"/>
              <w:rPr>
                <w:rFonts w:ascii="Calibri Light" w:hAnsi="Calibri Light" w:cs="Calibri Light"/>
                <w:b/>
                <w:sz w:val="22"/>
                <w:szCs w:val="22"/>
                <w:lang w:val="en-US"/>
              </w:rPr>
            </w:pPr>
            <w:r w:rsidRPr="001169CC">
              <w:rPr>
                <w:rFonts w:ascii="Calibri Light" w:hAnsi="Calibri Light" w:cs="Calibri Light"/>
                <w:sz w:val="22"/>
                <w:szCs w:val="22"/>
                <w:lang w:val="en-US"/>
              </w:rPr>
              <w:t>continuous participation in the pedagogical process</w:t>
            </w:r>
          </w:p>
        </w:tc>
      </w:tr>
      <w:tr w:rsidR="00DA6E89" w:rsidRPr="001169CC" w14:paraId="5AC57B55" w14:textId="77777777" w:rsidTr="00EE029E">
        <w:tc>
          <w:tcPr>
            <w:tcW w:w="9695" w:type="dxa"/>
            <w:gridSpan w:val="6"/>
            <w:tcBorders>
              <w:top w:val="single" w:sz="4" w:space="0" w:color="auto"/>
              <w:left w:val="nil"/>
              <w:bottom w:val="single" w:sz="4" w:space="0" w:color="auto"/>
              <w:right w:val="nil"/>
            </w:tcBorders>
          </w:tcPr>
          <w:p w14:paraId="6331ADAC" w14:textId="77777777" w:rsidR="00DA6E89" w:rsidRPr="001169CC" w:rsidRDefault="00DA6E89" w:rsidP="00EE029E">
            <w:pPr>
              <w:rPr>
                <w:rFonts w:ascii="Calibri Light" w:hAnsi="Calibri Light" w:cs="Calibri Light"/>
                <w:b/>
                <w:sz w:val="22"/>
                <w:szCs w:val="22"/>
                <w:lang w:val="en-US"/>
              </w:rPr>
            </w:pPr>
          </w:p>
          <w:p w14:paraId="03E09BCB"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nosilca / Lecturer's references: </w:t>
            </w:r>
          </w:p>
        </w:tc>
      </w:tr>
      <w:tr w:rsidR="00DA6E89" w:rsidRPr="001169CC" w14:paraId="58B715E8" w14:textId="77777777" w:rsidTr="00437E8C">
        <w:trPr>
          <w:trHeight w:val="64"/>
        </w:trPr>
        <w:tc>
          <w:tcPr>
            <w:tcW w:w="9695" w:type="dxa"/>
            <w:gridSpan w:val="6"/>
            <w:tcBorders>
              <w:top w:val="single" w:sz="4" w:space="0" w:color="auto"/>
              <w:left w:val="single" w:sz="4" w:space="0" w:color="auto"/>
              <w:bottom w:val="single" w:sz="4" w:space="0" w:color="auto"/>
              <w:right w:val="single" w:sz="4" w:space="0" w:color="auto"/>
            </w:tcBorders>
          </w:tcPr>
          <w:p w14:paraId="6F3BDA05" w14:textId="0012F073" w:rsidR="00437E8C" w:rsidRPr="006E6814" w:rsidRDefault="00437E8C" w:rsidP="006E6814">
            <w:pPr>
              <w:pStyle w:val="Odstavekseznama"/>
              <w:numPr>
                <w:ilvl w:val="0"/>
                <w:numId w:val="6"/>
              </w:numPr>
              <w:rPr>
                <w:color w:val="000000"/>
              </w:rPr>
            </w:pPr>
            <w:r>
              <w:rPr>
                <w:color w:val="000000"/>
              </w:rPr>
              <w:t xml:space="preserve">Spannring, R. in Grušovnik, T. (2019). </w:t>
            </w:r>
            <w:r w:rsidRPr="00F64F77">
              <w:rPr>
                <w:color w:val="000000"/>
              </w:rPr>
              <w:t>Leaving the Meatrix? Transformative learning and denialism in the case of meat consumption. </w:t>
            </w:r>
            <w:r w:rsidRPr="00F64F77">
              <w:rPr>
                <w:i/>
                <w:iCs/>
                <w:color w:val="000000"/>
              </w:rPr>
              <w:t>Environmental education research</w:t>
            </w:r>
            <w:r w:rsidRPr="00F64F77">
              <w:rPr>
                <w:color w:val="000000"/>
              </w:rPr>
              <w:t xml:space="preserve"> vol. 25, iss. 8, str. 1190-1199.</w:t>
            </w:r>
          </w:p>
          <w:p w14:paraId="24D2E31F" w14:textId="65B767F4" w:rsidR="00437E8C" w:rsidRPr="006E6814" w:rsidRDefault="00437E8C" w:rsidP="006E6814">
            <w:pPr>
              <w:pStyle w:val="Odstavekseznama"/>
              <w:numPr>
                <w:ilvl w:val="0"/>
                <w:numId w:val="6"/>
              </w:numPr>
              <w:rPr>
                <w:color w:val="000000"/>
              </w:rPr>
            </w:pPr>
            <w:r>
              <w:rPr>
                <w:color w:val="000000"/>
              </w:rPr>
              <w:t xml:space="preserve">Grušovnik, T. (2019). </w:t>
            </w:r>
            <w:r w:rsidRPr="00F64F77">
              <w:rPr>
                <w:color w:val="000000"/>
              </w:rPr>
              <w:t>Education and active ignorance. </w:t>
            </w:r>
            <w:r w:rsidRPr="00F64F77">
              <w:rPr>
                <w:i/>
                <w:iCs/>
                <w:color w:val="000000"/>
              </w:rPr>
              <w:t>Phainomena : [glasilo Fenomenološkega društva v Ljubljani</w:t>
            </w:r>
            <w:r w:rsidRPr="00F64F77">
              <w:rPr>
                <w:color w:val="000000"/>
              </w:rPr>
              <w:t>, letn. 28, št. 110/111, str. 259-277</w:t>
            </w:r>
            <w:r>
              <w:rPr>
                <w:color w:val="000000"/>
              </w:rPr>
              <w:t>.</w:t>
            </w:r>
          </w:p>
          <w:p w14:paraId="7D9161BB" w14:textId="420AB0AB" w:rsidR="00437E8C" w:rsidRPr="001B7058" w:rsidRDefault="00437E8C" w:rsidP="001B7058">
            <w:pPr>
              <w:pStyle w:val="Odstavekseznama"/>
              <w:numPr>
                <w:ilvl w:val="0"/>
                <w:numId w:val="6"/>
              </w:numPr>
              <w:rPr>
                <w:color w:val="000000"/>
              </w:rPr>
            </w:pPr>
            <w:r>
              <w:rPr>
                <w:color w:val="000000"/>
              </w:rPr>
              <w:lastRenderedPageBreak/>
              <w:t xml:space="preserve">Spannring, R. in Grušovnik, T. (2023). </w:t>
            </w:r>
            <w:r w:rsidRPr="00F64F77">
              <w:rPr>
                <w:color w:val="000000"/>
              </w:rPr>
              <w:t>Zur Dekonstruktion von Bildungsräumen durch die Critical Animal Pedagogy : Anti-Speziesismus und Tierliebe?. V: Marvin</w:t>
            </w:r>
            <w:r>
              <w:rPr>
                <w:color w:val="000000"/>
              </w:rPr>
              <w:t xml:space="preserve">, G. in </w:t>
            </w:r>
            <w:r w:rsidRPr="00F64F77">
              <w:rPr>
                <w:color w:val="000000"/>
              </w:rPr>
              <w:t>Mattig</w:t>
            </w:r>
            <w:r>
              <w:rPr>
                <w:color w:val="000000"/>
              </w:rPr>
              <w:t>, R.</w:t>
            </w:r>
            <w:r w:rsidRPr="00F64F77">
              <w:rPr>
                <w:color w:val="000000"/>
              </w:rPr>
              <w:t xml:space="preserve"> (ur.). </w:t>
            </w:r>
            <w:r w:rsidRPr="00F64F77">
              <w:rPr>
                <w:i/>
                <w:iCs/>
                <w:color w:val="000000"/>
              </w:rPr>
              <w:t>Bildung als (De)</w:t>
            </w:r>
            <w:r w:rsidR="001B7058">
              <w:rPr>
                <w:i/>
                <w:iCs/>
                <w:color w:val="000000"/>
              </w:rPr>
              <w:t xml:space="preserve"> </w:t>
            </w:r>
            <w:r w:rsidRPr="00F64F77">
              <w:rPr>
                <w:i/>
                <w:iCs/>
                <w:color w:val="000000"/>
              </w:rPr>
              <w:t>Zentrierung - (De-)Zentrierung der Bildung</w:t>
            </w:r>
            <w:r w:rsidRPr="00F64F77">
              <w:rPr>
                <w:color w:val="000000"/>
              </w:rPr>
              <w:t>. 1. Aufl.</w:t>
            </w:r>
            <w:r>
              <w:rPr>
                <w:color w:val="000000"/>
              </w:rPr>
              <w:t xml:space="preserve"> Weinheim: Beltz Juventa, </w:t>
            </w:r>
            <w:r w:rsidRPr="00F64F77">
              <w:rPr>
                <w:color w:val="000000"/>
              </w:rPr>
              <w:t>Str. 97-113.</w:t>
            </w:r>
          </w:p>
          <w:p w14:paraId="5AE74427" w14:textId="7D800569" w:rsidR="00437E8C" w:rsidRPr="006E6814" w:rsidRDefault="00437E8C" w:rsidP="006E6814">
            <w:pPr>
              <w:pStyle w:val="Odstavekseznama"/>
              <w:numPr>
                <w:ilvl w:val="0"/>
                <w:numId w:val="6"/>
              </w:numPr>
              <w:rPr>
                <w:color w:val="000000"/>
              </w:rPr>
            </w:pPr>
            <w:r w:rsidRPr="002E2C3E">
              <w:rPr>
                <w:color w:val="000000"/>
              </w:rPr>
              <w:t xml:space="preserve">Martinc, U. in Grušovnik, T. (2022). Filozofija za otroke v okoljski etiki in etiki živali : kritične perspektive. V: L. Škof in I. Navernik (ur.), </w:t>
            </w:r>
            <w:r w:rsidRPr="002E2C3E">
              <w:rPr>
                <w:i/>
                <w:iCs/>
                <w:color w:val="000000"/>
              </w:rPr>
              <w:t>Eko, zeleno, modro, trajnostno v humanistiki</w:t>
            </w:r>
            <w:r w:rsidRPr="002E2C3E">
              <w:rPr>
                <w:color w:val="000000"/>
              </w:rPr>
              <w:t>. Ljubljana: Alma Mater Europaea, Fakulteta za humanistični študij - Institutum Studiorum Humanitatis: Društvo Gibanje za trajnostni razvoj Slovenije – TRS; Koper: Znanstveno-raziskovalno središče, Annales ZRS, str. 221-235.</w:t>
            </w:r>
          </w:p>
          <w:p w14:paraId="67CDAEC8" w14:textId="752E719E" w:rsidR="00DA6E89" w:rsidRPr="001169CC" w:rsidRDefault="00437E8C" w:rsidP="00437E8C">
            <w:pPr>
              <w:numPr>
                <w:ilvl w:val="0"/>
                <w:numId w:val="6"/>
              </w:numPr>
              <w:rPr>
                <w:rFonts w:ascii="Calibri Light" w:hAnsi="Calibri Light" w:cs="Calibri Light"/>
                <w:color w:val="000000"/>
                <w:sz w:val="22"/>
                <w:szCs w:val="22"/>
                <w:lang w:val="en-US"/>
              </w:rPr>
            </w:pPr>
            <w:r w:rsidRPr="00E81899">
              <w:rPr>
                <w:color w:val="000000"/>
              </w:rPr>
              <w:t>Grušovnik, T. (2022). Sokratski dialog kot učna metoda na študenta osredinjenega poučevanja. V: M. Mezgec, A. Andrejašič in S. Rutar (ur.), </w:t>
            </w:r>
            <w:r w:rsidRPr="00E81899">
              <w:rPr>
                <w:i/>
                <w:iCs/>
                <w:color w:val="000000"/>
              </w:rPr>
              <w:t>Interdisciplinarna obzorja visokošolske didaktike : raznolike poti do vednosti in znanja</w:t>
            </w:r>
            <w:r w:rsidRPr="00E81899">
              <w:rPr>
                <w:color w:val="000000"/>
              </w:rPr>
              <w:t>. Koper: Založba Univerze na Primorskem, s</w:t>
            </w:r>
            <w:r w:rsidRPr="002E2C3E">
              <w:rPr>
                <w:color w:val="000000"/>
              </w:rPr>
              <w:t>tr. 147-163.</w:t>
            </w:r>
          </w:p>
        </w:tc>
      </w:tr>
    </w:tbl>
    <w:p w14:paraId="02D04AAA"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607D"/>
    <w:multiLevelType w:val="hybridMultilevel"/>
    <w:tmpl w:val="E228D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04A92"/>
    <w:multiLevelType w:val="hybridMultilevel"/>
    <w:tmpl w:val="06D2FA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EC95D9A"/>
    <w:multiLevelType w:val="hybridMultilevel"/>
    <w:tmpl w:val="66C2B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F629A"/>
    <w:multiLevelType w:val="hybridMultilevel"/>
    <w:tmpl w:val="E68C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B850BC"/>
    <w:multiLevelType w:val="hybridMultilevel"/>
    <w:tmpl w:val="1A4E760A"/>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F59FC"/>
    <w:multiLevelType w:val="hybridMultilevel"/>
    <w:tmpl w:val="DBE4485E"/>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846FF9"/>
    <w:multiLevelType w:val="hybridMultilevel"/>
    <w:tmpl w:val="F324460A"/>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0B1262"/>
    <w:multiLevelType w:val="hybridMultilevel"/>
    <w:tmpl w:val="C9C29AAE"/>
    <w:lvl w:ilvl="0" w:tplc="B0461E10">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637B61"/>
    <w:multiLevelType w:val="hybridMultilevel"/>
    <w:tmpl w:val="F1C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310A2"/>
    <w:multiLevelType w:val="hybridMultilevel"/>
    <w:tmpl w:val="809A0FC4"/>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9E59A7"/>
    <w:multiLevelType w:val="hybridMultilevel"/>
    <w:tmpl w:val="50F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B461A"/>
    <w:multiLevelType w:val="hybridMultilevel"/>
    <w:tmpl w:val="410CB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396B16"/>
    <w:multiLevelType w:val="hybridMultilevel"/>
    <w:tmpl w:val="EABE4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BB223B3"/>
    <w:multiLevelType w:val="hybridMultilevel"/>
    <w:tmpl w:val="7686832C"/>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867CB9"/>
    <w:multiLevelType w:val="hybridMultilevel"/>
    <w:tmpl w:val="39666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CF19A4"/>
    <w:multiLevelType w:val="hybridMultilevel"/>
    <w:tmpl w:val="BC5A3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3"/>
  </w:num>
  <w:num w:numId="4">
    <w:abstractNumId w:val="9"/>
  </w:num>
  <w:num w:numId="5">
    <w:abstractNumId w:val="4"/>
  </w:num>
  <w:num w:numId="6">
    <w:abstractNumId w:val="0"/>
  </w:num>
  <w:num w:numId="7">
    <w:abstractNumId w:val="7"/>
  </w:num>
  <w:num w:numId="8">
    <w:abstractNumId w:val="14"/>
  </w:num>
  <w:num w:numId="9">
    <w:abstractNumId w:val="3"/>
  </w:num>
  <w:num w:numId="10">
    <w:abstractNumId w:val="10"/>
  </w:num>
  <w:num w:numId="11">
    <w:abstractNumId w:val="8"/>
  </w:num>
  <w:num w:numId="12">
    <w:abstractNumId w:val="2"/>
  </w:num>
  <w:num w:numId="13">
    <w:abstractNumId w:val="15"/>
  </w:num>
  <w:num w:numId="14">
    <w:abstractNumId w:val="12"/>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E89"/>
    <w:rsid w:val="0005244A"/>
    <w:rsid w:val="000A3FF5"/>
    <w:rsid w:val="00101D40"/>
    <w:rsid w:val="00115671"/>
    <w:rsid w:val="001B7058"/>
    <w:rsid w:val="001E1204"/>
    <w:rsid w:val="00206060"/>
    <w:rsid w:val="00226368"/>
    <w:rsid w:val="00235D36"/>
    <w:rsid w:val="00302F83"/>
    <w:rsid w:val="00332C9B"/>
    <w:rsid w:val="003473DF"/>
    <w:rsid w:val="00374833"/>
    <w:rsid w:val="00424EC1"/>
    <w:rsid w:val="00437E8C"/>
    <w:rsid w:val="00455068"/>
    <w:rsid w:val="004A0E84"/>
    <w:rsid w:val="004B7AEB"/>
    <w:rsid w:val="004D76E0"/>
    <w:rsid w:val="00503D64"/>
    <w:rsid w:val="00533718"/>
    <w:rsid w:val="006665A0"/>
    <w:rsid w:val="00687DF8"/>
    <w:rsid w:val="00691138"/>
    <w:rsid w:val="006B25DE"/>
    <w:rsid w:val="006E6814"/>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A6E89"/>
    <w:rsid w:val="00DB52AF"/>
    <w:rsid w:val="00E30C8C"/>
    <w:rsid w:val="00E35AAF"/>
    <w:rsid w:val="00E563DB"/>
    <w:rsid w:val="00E67EA1"/>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CB261"/>
  <w15:chartTrackingRefBased/>
  <w15:docId w15:val="{3FB062EA-09F7-4D65-B2C7-C2EF89BCD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6E89"/>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37E8C"/>
    <w:pPr>
      <w:ind w:left="720"/>
      <w:contextualSpacing/>
      <w:jc w:val="both"/>
    </w:pPr>
    <w:rPr>
      <w:sz w:val="22"/>
      <w:szCs w:val="22"/>
      <w:lang w:eastAsia="en-US"/>
    </w:rPr>
  </w:style>
  <w:style w:type="paragraph" w:styleId="Besedilooblaka">
    <w:name w:val="Balloon Text"/>
    <w:basedOn w:val="Navaden"/>
    <w:link w:val="BesedilooblakaZnak"/>
    <w:uiPriority w:val="99"/>
    <w:semiHidden/>
    <w:unhideWhenUsed/>
    <w:rsid w:val="006E681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6814"/>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C35B8A-96CD-4832-81FE-E77D79AEA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0404F4-29DE-4004-8CEC-12D6A27B0BF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774A6E89-A8D9-42F1-AC6F-7BA956A1927A}">
  <ds:schemaRefs>
    <ds:schemaRef ds:uri="http://schemas.microsoft.com/sharepoint/v3/contenttype/forms"/>
  </ds:schemaRefs>
</ds:datastoreItem>
</file>

<file path=customXml/itemProps4.xml><?xml version="1.0" encoding="utf-8"?>
<ds:datastoreItem xmlns:ds="http://schemas.openxmlformats.org/officeDocument/2006/customXml" ds:itemID="{F122639B-675E-452B-BC52-70D9CE78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1915</Words>
  <Characters>10916</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2023-10-26T07:05:00Z</dcterms:created>
  <dcterms:modified xsi:type="dcterms:W3CDTF">2025-10-06T09:03:00Z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16440000</vt:r8>
  </property>
  <property fmtid="{D5CDD505-2E9C-101B-9397-08002B2CF9AE}" pid="4" name="MediaServiceImageTags">
    <vt:lpwstr/>
  </property>
</Properties>
</file>