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B1664" w:rsidRPr="001169CC" w14:paraId="6F4823DF" w14:textId="77777777" w:rsidTr="33D0AAD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5281BD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EB1664" w:rsidRPr="001169CC" w14:paraId="27757238" w14:textId="77777777" w:rsidTr="33D0AADB">
        <w:tc>
          <w:tcPr>
            <w:tcW w:w="1799" w:type="dxa"/>
            <w:gridSpan w:val="3"/>
          </w:tcPr>
          <w:p w14:paraId="3D9517A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1C0A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Ranljive družbene skupine</w:t>
            </w:r>
          </w:p>
        </w:tc>
      </w:tr>
      <w:tr w:rsidR="00EB1664" w:rsidRPr="001169CC" w14:paraId="4ADDDADA" w14:textId="77777777" w:rsidTr="33D0AADB">
        <w:tc>
          <w:tcPr>
            <w:tcW w:w="1799" w:type="dxa"/>
            <w:gridSpan w:val="3"/>
          </w:tcPr>
          <w:p w14:paraId="5FAB85DD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FFA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Vulnerable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EB1664" w:rsidRPr="001169CC" w14:paraId="00601B7C" w14:textId="77777777" w:rsidTr="33D0AADB">
        <w:tc>
          <w:tcPr>
            <w:tcW w:w="3307" w:type="dxa"/>
            <w:gridSpan w:val="5"/>
            <w:vAlign w:val="center"/>
          </w:tcPr>
          <w:p w14:paraId="3C21BFA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C2371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6C7795E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87DE19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EB1664" w:rsidRPr="001169CC" w14:paraId="63F84103" w14:textId="77777777" w:rsidTr="33D0AAD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0B1295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DD489E3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BAB4AD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EB22823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AB80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D31F0C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EEEA3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B9C3DB5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EB1664" w:rsidRPr="001169CC" w14:paraId="179A8F43" w14:textId="77777777" w:rsidTr="33D0AADB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FE7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BDB3" w14:textId="77777777" w:rsidR="00EB1664" w:rsidRPr="001169CC" w:rsidRDefault="00EB1664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44C8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94CE" w14:textId="77777777" w:rsidR="00EB1664" w:rsidRPr="001169CC" w:rsidRDefault="00EB1664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EB1664" w:rsidRPr="001169CC" w14:paraId="7F381554" w14:textId="77777777" w:rsidTr="33D0AA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A8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E76" w14:textId="77777777" w:rsidR="00EB1664" w:rsidRPr="001169CC" w:rsidRDefault="00EB1664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EF27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A6A7" w14:textId="77777777" w:rsidR="00EB1664" w:rsidRPr="001169CC" w:rsidRDefault="00EB1664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EB1664" w:rsidRPr="001169CC" w14:paraId="33DA0FD5" w14:textId="77777777" w:rsidTr="33D0AADB">
        <w:trPr>
          <w:trHeight w:val="103"/>
        </w:trPr>
        <w:tc>
          <w:tcPr>
            <w:tcW w:w="9690" w:type="dxa"/>
            <w:gridSpan w:val="18"/>
          </w:tcPr>
          <w:p w14:paraId="25972E5B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EB1664" w:rsidRPr="001169CC" w14:paraId="05434B34" w14:textId="77777777" w:rsidTr="33D0AA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9E2FC0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BCA2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EB1664" w:rsidRPr="001169CC" w14:paraId="407DB4BC" w14:textId="77777777" w:rsidTr="33D0AADB">
        <w:tc>
          <w:tcPr>
            <w:tcW w:w="5718" w:type="dxa"/>
            <w:gridSpan w:val="12"/>
          </w:tcPr>
          <w:p w14:paraId="01A8ADC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FC2B7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664" w:rsidRPr="001169CC" w14:paraId="1A5E325C" w14:textId="77777777" w:rsidTr="33D0AA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8B6EEF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8A1C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EB1664" w:rsidRPr="001169CC" w14:paraId="70EFE1E3" w14:textId="77777777" w:rsidTr="33D0AADB">
        <w:tc>
          <w:tcPr>
            <w:tcW w:w="9690" w:type="dxa"/>
            <w:gridSpan w:val="18"/>
          </w:tcPr>
          <w:p w14:paraId="2ABEB343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664" w:rsidRPr="001169CC" w14:paraId="585BD519" w14:textId="77777777" w:rsidTr="33D0AAD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9A56B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60BDFB4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91AA1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F37534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2AE9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14:paraId="6870FB52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66D87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6184ADBB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9C90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2472198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A909C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F9A837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5B2616C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0230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EB1664" w:rsidRPr="001169CC" w14:paraId="7E9D6941" w14:textId="77777777" w:rsidTr="33D0AAD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041C" w14:textId="4F5B9F20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33D0AAD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92D0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44D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18DC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966D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99A8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9580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36AC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EB1664" w:rsidRPr="001169CC" w14:paraId="48D5C677" w14:textId="77777777" w:rsidTr="33D0AADB">
        <w:tc>
          <w:tcPr>
            <w:tcW w:w="9690" w:type="dxa"/>
            <w:gridSpan w:val="18"/>
          </w:tcPr>
          <w:p w14:paraId="77DBDDB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EB1664" w:rsidRPr="001169CC" w14:paraId="7C941753" w14:textId="77777777" w:rsidTr="33D0AADB">
        <w:tc>
          <w:tcPr>
            <w:tcW w:w="3307" w:type="dxa"/>
            <w:gridSpan w:val="5"/>
          </w:tcPr>
          <w:p w14:paraId="4C2BAF5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EDA8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izr. prof. dr. Maja Mezgec </w:t>
            </w:r>
          </w:p>
        </w:tc>
      </w:tr>
      <w:tr w:rsidR="00EB1664" w:rsidRPr="001169CC" w14:paraId="08AF0E6F" w14:textId="77777777" w:rsidTr="33D0AADB">
        <w:tc>
          <w:tcPr>
            <w:tcW w:w="9690" w:type="dxa"/>
            <w:gridSpan w:val="18"/>
          </w:tcPr>
          <w:p w14:paraId="584FCE6D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664" w:rsidRPr="001169CC" w14:paraId="01719A78" w14:textId="77777777" w:rsidTr="33D0AADB">
        <w:trPr>
          <w:trHeight w:val="265"/>
        </w:trPr>
        <w:tc>
          <w:tcPr>
            <w:tcW w:w="1641" w:type="dxa"/>
            <w:gridSpan w:val="2"/>
            <w:vMerge w:val="restart"/>
          </w:tcPr>
          <w:p w14:paraId="3EC95BD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DD524B1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4ED6F20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36B" w14:textId="77777777" w:rsidR="00EB1664" w:rsidRPr="001169CC" w:rsidRDefault="00EB1664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EB1664" w:rsidRPr="001169CC" w14:paraId="6761017F" w14:textId="77777777" w:rsidTr="33D0AAD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E3FA2B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A523E5D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323" w14:textId="77777777" w:rsidR="00EB1664" w:rsidRPr="001169CC" w:rsidRDefault="00EB1664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EB1664" w:rsidRPr="001169CC" w14:paraId="119C5439" w14:textId="77777777" w:rsidTr="33D0AAD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341AD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97B49D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9CC753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BA0DC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F9815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6A431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B1664" w:rsidRPr="001169CC" w14:paraId="6BE7F198" w14:textId="77777777" w:rsidTr="33D0AADB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CF25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2A060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5DC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EB1664" w:rsidRPr="001169CC" w14:paraId="03123BE0" w14:textId="77777777" w:rsidTr="33D0AAD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C4AE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427556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29C098F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777F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31D702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EB1664" w:rsidRPr="001169CC" w14:paraId="2ABB79F5" w14:textId="77777777" w:rsidTr="33D0AADB">
        <w:trPr>
          <w:trHeight w:val="180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B32D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Teoretski koncepti 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socialne ranljivosti.</w:t>
            </w:r>
          </w:p>
          <w:p w14:paraId="3CD9A509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Faktorji (dejavniki), ki vplivajo na socialno ranljivost.</w:t>
            </w:r>
          </w:p>
          <w:p w14:paraId="049D1307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Indikatorji (kazalci) socialne ranljivosti .</w:t>
            </w:r>
          </w:p>
          <w:p w14:paraId="18EFB555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Družbeni izvori socialne ranljivosti. </w:t>
            </w:r>
          </w:p>
          <w:p w14:paraId="3F0C43CA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Mladi in socialna ranljivost.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161EA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D6D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The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theoretical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concepts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14:paraId="354F5C42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Factors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affecting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14:paraId="40932BC4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Indicators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14:paraId="6902C53C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Social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sources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14:paraId="2A557021" w14:textId="77777777" w:rsidR="00EB1664" w:rsidRPr="00BA3AA7" w:rsidRDefault="00EB1664" w:rsidP="00BA3AA7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Youth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and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</w:tc>
      </w:tr>
    </w:tbl>
    <w:p w14:paraId="754268EB" w14:textId="77777777" w:rsidR="00EB1664" w:rsidRPr="001169CC" w:rsidRDefault="00EB1664" w:rsidP="00EB166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B1664" w:rsidRPr="001169CC" w14:paraId="51DC71AC" w14:textId="77777777" w:rsidTr="001B6AF0">
        <w:tc>
          <w:tcPr>
            <w:tcW w:w="9690" w:type="dxa"/>
            <w:gridSpan w:val="6"/>
          </w:tcPr>
          <w:p w14:paraId="0FBFF310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B1664" w:rsidRPr="001169CC" w14:paraId="62185443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A8E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  <w:u w:val="single"/>
                <w:lang w:eastAsia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eastAsia="en-GB"/>
              </w:rPr>
              <w:t>Osnovna literatura/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eastAsia="en-GB"/>
              </w:rPr>
              <w:t>Basic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eastAsia="en-GB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eastAsia="en-GB"/>
              </w:rPr>
              <w:t>reading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eastAsia="en-GB"/>
              </w:rPr>
              <w:t>:</w:t>
            </w:r>
          </w:p>
          <w:p w14:paraId="07F8BF9D" w14:textId="65B5A998" w:rsidR="00EB1664" w:rsidRPr="00BA3AA7" w:rsidRDefault="00EB1664" w:rsidP="00BA3AA7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Beck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, U. (</w:t>
            </w:r>
            <w:r w:rsidR="00CA72EF"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2001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). Družba tveganja: na poti v neko drugo moderno. Ljubljana: Krtina. </w:t>
            </w:r>
          </w:p>
          <w:p w14:paraId="6CDB9C16" w14:textId="77777777" w:rsidR="00EB1664" w:rsidRPr="00BA3AA7" w:rsidRDefault="00EB1664" w:rsidP="00BA3AA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69"/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Dragoš,</w:t>
            </w:r>
            <w:r w:rsidRPr="00BA3AA7">
              <w:rPr>
                <w:rFonts w:ascii="Calibri Light" w:hAnsi="Calibri Light" w:cs="Calibri Light"/>
                <w:spacing w:val="2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>S.</w:t>
            </w:r>
            <w:r w:rsidRPr="00BA3AA7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bCs/>
                <w:sz w:val="22"/>
                <w:szCs w:val="22"/>
                <w:lang w:val="en-GB" w:eastAsia="en-GB"/>
              </w:rPr>
              <w:t>in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Leskošek,</w:t>
            </w:r>
            <w:r w:rsidRPr="00BA3AA7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>V.</w:t>
            </w:r>
            <w:r w:rsidRPr="00BA3AA7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(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>2003).</w:t>
            </w:r>
            <w:r w:rsidRPr="00BA3AA7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iCs/>
                <w:sz w:val="22"/>
                <w:szCs w:val="22"/>
              </w:rPr>
              <w:t>Družbena</w:t>
            </w:r>
            <w:r w:rsidRPr="00BA3AA7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iCs/>
                <w:sz w:val="22"/>
                <w:szCs w:val="22"/>
              </w:rPr>
              <w:t>neenakost</w:t>
            </w:r>
            <w:r w:rsidRPr="00BA3AA7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iCs/>
                <w:sz w:val="22"/>
                <w:szCs w:val="22"/>
              </w:rPr>
              <w:t>in</w:t>
            </w:r>
            <w:r w:rsidRPr="00BA3AA7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iCs/>
                <w:sz w:val="22"/>
                <w:szCs w:val="22"/>
              </w:rPr>
              <w:t>socialni</w:t>
            </w:r>
            <w:r w:rsidRPr="00BA3AA7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iCs/>
                <w:sz w:val="22"/>
                <w:szCs w:val="22"/>
              </w:rPr>
              <w:t>kapital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>. Ljubljana:</w:t>
            </w:r>
            <w:r w:rsidRPr="00BA3AA7">
              <w:rPr>
                <w:rFonts w:ascii="Calibri Light" w:hAnsi="Calibri Light" w:cs="Calibri Light"/>
                <w:spacing w:val="-1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>Mirovni</w:t>
            </w:r>
            <w:r w:rsidRPr="00BA3AA7">
              <w:rPr>
                <w:rFonts w:ascii="Calibri Light" w:hAnsi="Calibri Light" w:cs="Calibri Light"/>
                <w:spacing w:val="-1"/>
                <w:sz w:val="22"/>
                <w:szCs w:val="22"/>
              </w:rPr>
              <w:t xml:space="preserve"> </w:t>
            </w:r>
            <w:r w:rsidRPr="00BA3AA7">
              <w:rPr>
                <w:rFonts w:ascii="Calibri Light" w:hAnsi="Calibri Light" w:cs="Calibri Light"/>
                <w:sz w:val="22"/>
                <w:szCs w:val="22"/>
              </w:rPr>
              <w:t>inštitut.</w:t>
            </w:r>
          </w:p>
          <w:p w14:paraId="561013E1" w14:textId="77777777" w:rsidR="00EB1664" w:rsidRPr="00BA3AA7" w:rsidRDefault="00EB1664" w:rsidP="00BA3AA7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Ule. M. et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. (2000): Socialna ranljivost mladih. Maribor: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bookmarkStart w:id="0" w:name="184"/>
            <w:bookmarkEnd w:id="0"/>
          </w:p>
          <w:p w14:paraId="41D7932D" w14:textId="77777777" w:rsidR="00EB1664" w:rsidRDefault="00EB1664" w:rsidP="00BA3AA7">
            <w:p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070DF5" w14:textId="49938A16" w:rsidR="006A3193" w:rsidRPr="00BA3AA7" w:rsidRDefault="006A3193" w:rsidP="00BA3AA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Dodatna literatura/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Supplementary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readings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FD8692F" w14:textId="77777777" w:rsidR="00ED0381" w:rsidRPr="00BA3AA7" w:rsidRDefault="00ED0381" w:rsidP="00BA3AA7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69"/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Kobolt, A., Rapuš Pavel, J. (2009/2010).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trends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vulnerable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BA3AA7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BA3AA7">
              <w:rPr>
                <w:rFonts w:ascii="Calibri Light" w:hAnsi="Calibri Light" w:cs="Calibri Light"/>
                <w:i/>
                <w:sz w:val="22"/>
                <w:szCs w:val="22"/>
              </w:rPr>
              <w:t>European</w:t>
            </w:r>
            <w:proofErr w:type="spellEnd"/>
            <w:r w:rsidRPr="00BA3AA7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i/>
                <w:sz w:val="22"/>
                <w:szCs w:val="22"/>
              </w:rPr>
              <w:t>Education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>, 41 (4), str. 65–84.</w:t>
            </w:r>
          </w:p>
          <w:p w14:paraId="7CD44CF6" w14:textId="77777777" w:rsidR="006A3193" w:rsidRPr="001169CC" w:rsidRDefault="006A3193" w:rsidP="00BA3AA7">
            <w:p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360988" w14:textId="77777777" w:rsidR="00EB1664" w:rsidRPr="00BA3AA7" w:rsidRDefault="00EB1664" w:rsidP="00BA3AA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posodablja./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readings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EB1664" w:rsidRPr="001169CC" w14:paraId="43E6EC97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56E79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04BF38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14:paraId="7CCA0DCE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14:paraId="6E80858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F97A2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B90AF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B1664" w:rsidRPr="001169CC" w14:paraId="5F6542A9" w14:textId="77777777" w:rsidTr="001B6AF0">
        <w:trPr>
          <w:trHeight w:val="140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398C" w14:textId="77777777" w:rsidR="00EB1664" w:rsidRPr="00BA3AA7" w:rsidRDefault="00EB1664" w:rsidP="00BA3AA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Cilji:</w:t>
            </w:r>
          </w:p>
          <w:p w14:paraId="1C1F576D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Spoznati različne koncepte socialne ranljivosti in jih prepoznati v praksi.</w:t>
            </w:r>
          </w:p>
          <w:p w14:paraId="7969A079" w14:textId="77777777" w:rsidR="00EB1664" w:rsidRPr="001169CC" w:rsidRDefault="00EB1664" w:rsidP="001B6AF0">
            <w:pPr>
              <w:ind w:left="7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643E44C8" w14:textId="77777777" w:rsidR="00EB1664" w:rsidRPr="00BA3AA7" w:rsidRDefault="00EB1664" w:rsidP="00BA3AA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3E18C31" w14:textId="77777777" w:rsidR="00EB1664" w:rsidRPr="001169CC" w:rsidRDefault="00EB1664" w:rsidP="00BA3AA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faktorjev, ki vplivajo na ranljive skupine, tj. pomanjkanje dostopa do različnih virov (informacij, znanja in tehnologije); omejen dostop do politične moči in zastopanja; socialni kapital, vključno s socialnimi omrežji in povezavami; osebna prepričanja in navade; starost; šibkost in fizična omejenost posameznikov; infrastruktura (odročnih krajev).</w:t>
            </w:r>
          </w:p>
          <w:p w14:paraId="3ECBFDFB" w14:textId="77777777" w:rsidR="00EB1664" w:rsidRPr="001169CC" w:rsidRDefault="00EB1664" w:rsidP="00BA3AA7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Poznavanje indikatorjev socialne ranljivosti, tj. agresivno in pretirano reagiranje na družbene spremembe (neopravičeno izostajanje iz šole,</w:t>
            </w:r>
          </w:p>
          <w:p w14:paraId="32DB5948" w14:textId="77777777" w:rsidR="00EB1664" w:rsidRPr="00BA3AA7" w:rsidRDefault="00EB1664" w:rsidP="00BA3AA7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alkohol, kriminal, splošen odpor do predstavnikov avtoritet); pasivno reagiranje na problem (umik iz vrstniških skupin, izogibanje aktivnostim, splošna neaktivnost); aktivni odziv na problem, kjer oblikovanje identitete temelji na identiteti, ki jo daje skupina (iskanje povezav zunaj družine, iskanje alternativnih avtoritet, vključevanje v sekte ali mladostniške tolpe); ekstremne manifestacije problemov, kjer je pogosto potrebna strokovna obravnava (strahovi in psihosomatske težave).</w:t>
            </w:r>
          </w:p>
          <w:p w14:paraId="23FCE37E" w14:textId="77777777" w:rsidR="00EB1664" w:rsidRPr="001169CC" w:rsidRDefault="00EB1664" w:rsidP="00BA3AA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 xml:space="preserve">Poznavanje družbenih izvorov socialne ranljivost (revščina, pojav globalizacije, </w:t>
            </w:r>
          </w:p>
          <w:p w14:paraId="37B0256D" w14:textId="77777777" w:rsidR="00EB1664" w:rsidRPr="00BA3AA7" w:rsidRDefault="00EB1664" w:rsidP="00BA3AA7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pojav individualizacije, nova tveganja in negotovosti, nezaposlenost)</w:t>
            </w:r>
          </w:p>
          <w:p w14:paraId="7B989977" w14:textId="77777777" w:rsidR="00EB1664" w:rsidRPr="001169CC" w:rsidRDefault="00EB1664" w:rsidP="00BA3AA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Razvijanje senzibilnosti o vprašanjih in zadevah, ki izhajajo iz področja ranljivih skupin.</w:t>
            </w:r>
          </w:p>
          <w:p w14:paraId="28446663" w14:textId="77777777" w:rsidR="00EB1664" w:rsidRPr="001169CC" w:rsidRDefault="00EB1664" w:rsidP="001B6AF0">
            <w:pPr>
              <w:ind w:left="36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6318BD0E" w14:textId="77777777" w:rsidR="00EB1664" w:rsidRPr="00BA3AA7" w:rsidRDefault="00EB1664" w:rsidP="00BA3AA7">
            <w:pPr>
              <w:shd w:val="clear" w:color="auto" w:fill="FFFFFF"/>
              <w:jc w:val="both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47199ACD" w14:textId="77777777" w:rsidR="00EB1664" w:rsidRPr="001169CC" w:rsidRDefault="00EB1664" w:rsidP="00BA3AA7">
            <w:pPr>
              <w:numPr>
                <w:ilvl w:val="0"/>
                <w:numId w:val="9"/>
              </w:numPr>
              <w:spacing w:after="72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Poglobljeno razumevanje in ocenitev procesov marginalizacije, stigmatizacije, socialnega izključevanja ter preprečevanje le-tega.</w:t>
            </w:r>
          </w:p>
          <w:p w14:paraId="3C5486B6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Poglobljeno razumevanje in obvladovanje različnih oblik socialno pedagoškega dela (preventivnega, vzgojnega, svetovalnega, kompenzacijskega, terenskega, …).</w:t>
            </w:r>
          </w:p>
          <w:p w14:paraId="11C0BE99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Analitično razumevanje pomena socialnih mrež in poznavanje skupnostnega dela</w:t>
            </w:r>
          </w:p>
          <w:p w14:paraId="2A5CBC30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Spretnost praktičnega dela z ranljivimi skupinami/posamezniki 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C57A7" w14:textId="77777777" w:rsidR="00EB1664" w:rsidRPr="00BA3AA7" w:rsidRDefault="00EB1664" w:rsidP="00BA3AA7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6FD1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3ED9014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learn various concepts of social vulnerability and to recognise them in practice. </w:t>
            </w:r>
          </w:p>
          <w:p w14:paraId="1BBCF901" w14:textId="77777777" w:rsidR="00EB1664" w:rsidRPr="00BA3AA7" w:rsidRDefault="00EB1664" w:rsidP="00BA3AA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BA95582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factors affecting vulnerable groups,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i.e.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lack of access to various sources (information, knowledge and technology); limited access to political power and representation; social capital, including social networks and connections; personal beliefs and habits; age; weakness and physical limitations of individuals; infrastructure (outlying locations).</w:t>
            </w:r>
          </w:p>
          <w:p w14:paraId="6A423444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indicators of social vulnerability, i.e. aggressive and excessive reaction to social change (unjustified absence from school, alcohol, crime, general resistance to representative authorities); passive reaction to problems (withdrawal from peer groups, avoidance of activities, general inactivity); active response to a problem where identity building is based on the identity provided by the group (looking for links outside the family, searching for alternative authorities, engaging in sects or adolescent gangs); extreme manifestations of problems, where professional treatment is often needed (fears and psychosomatic problems).</w:t>
            </w:r>
          </w:p>
          <w:p w14:paraId="08DBFEF5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social sources of social vulnerability (poverty, the phenomenon of globalization, the phenomenon of individualization, new risks and uncertainties, unemployment).</w:t>
            </w:r>
          </w:p>
          <w:p w14:paraId="7AD09FD8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sensitivity to issues arising from the field of vulnerable groups.</w:t>
            </w:r>
          </w:p>
          <w:p w14:paraId="32D9B2FD" w14:textId="77777777" w:rsidR="00BA3AA7" w:rsidRDefault="00BA3AA7" w:rsidP="00BA3AA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30910D11" w14:textId="6CE546CA" w:rsidR="00EB1664" w:rsidRPr="00BA3AA7" w:rsidRDefault="00EB1664" w:rsidP="00BA3AA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7AF18B8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In-depth understanding and assessment of the processes of marginalisation, stigmatisation, social exclusion and prevention thereof. </w:t>
            </w:r>
          </w:p>
          <w:p w14:paraId="235438FE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In-depth understanding and mastering of various forms of social-pedagogic work (preventive, educational, advisory, compensational, fieldwork, etc.).</w:t>
            </w:r>
          </w:p>
          <w:p w14:paraId="711B1C32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Analytical understanding of the significance of social networks and knowledge of community work.</w:t>
            </w:r>
          </w:p>
          <w:p w14:paraId="3815A5A6" w14:textId="77777777" w:rsidR="00EB1664" w:rsidRPr="001169CC" w:rsidRDefault="00EB1664" w:rsidP="00BA3AA7">
            <w:pPr>
              <w:numPr>
                <w:ilvl w:val="0"/>
                <w:numId w:val="9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Skills of practical work with vulnerable groups / individuals.</w:t>
            </w:r>
          </w:p>
          <w:p w14:paraId="2C6CA791" w14:textId="77777777" w:rsidR="00EB1664" w:rsidRPr="00BA3AA7" w:rsidRDefault="00EB1664" w:rsidP="00BA3AA7">
            <w:pPr>
              <w:ind w:left="36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EB1664" w:rsidRPr="001169CC" w14:paraId="6A70C9F2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B373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413EED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  <w:p w14:paraId="6117C1B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</w:tcPr>
          <w:p w14:paraId="676E9AF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3BAC4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D02A0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6A7E02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B1664" w:rsidRPr="001169CC" w14:paraId="73265EA9" w14:textId="77777777" w:rsidTr="001B6AF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0441A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19413E3D" w14:textId="77777777" w:rsidR="00EB1664" w:rsidRPr="001169CC" w:rsidRDefault="00EB1664" w:rsidP="00BA3AA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pozna in razume koncepte socialne ranljivosti, katerim skupna je materialna/finančna, izobrazbena, zaposlitvena, stanovanjska prikrajšanost</w:t>
            </w:r>
          </w:p>
          <w:p w14:paraId="76FD64C0" w14:textId="77777777" w:rsidR="00EB1664" w:rsidRPr="001169CC" w:rsidRDefault="00EB1664" w:rsidP="001B6AF0">
            <w:pPr>
              <w:autoSpaceDE w:val="0"/>
              <w:autoSpaceDN w:val="0"/>
              <w:adjustRightInd w:val="0"/>
              <w:ind w:left="720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</w:p>
          <w:p w14:paraId="720F1B99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48A2B48B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je:</w:t>
            </w:r>
          </w:p>
          <w:p w14:paraId="24F50AFE" w14:textId="77777777" w:rsidR="00EB1664" w:rsidRPr="001169CC" w:rsidRDefault="00EB1664" w:rsidP="00BA3AA7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sposoben prepoznati težave, ki nastanejo zaradi materialne prikrajšanosti </w:t>
            </w:r>
          </w:p>
          <w:p w14:paraId="67B38B96" w14:textId="77777777" w:rsidR="00EB1664" w:rsidRPr="001169CC" w:rsidRDefault="00EB1664" w:rsidP="00BA3AA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sposoben kritično presojati podatke in informacije, ki jih ponujajo množični mediji, pisni viri in sodobna tehnologija</w:t>
            </w:r>
          </w:p>
          <w:p w14:paraId="6DFEE71C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6F51368" w14:textId="77777777" w:rsidR="00EB1664" w:rsidRPr="00BA3AA7" w:rsidRDefault="00EB1664" w:rsidP="00BA3AA7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BA3AA7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BA3AA7">
              <w:rPr>
                <w:rFonts w:ascii="Calibri Light" w:hAnsi="Calibri Light" w:cs="Calibri Light"/>
                <w:sz w:val="22"/>
                <w:szCs w:val="22"/>
              </w:rPr>
              <w:t xml:space="preserve"> je zmožen/-na ovrednotiti lastno občutljivost in odprtost za drugačnost, strpnost in sposobnost empatije in je pripravljen za razvijanje lastne osebnosti.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66EE5" w14:textId="77777777" w:rsidR="00EB1664" w:rsidRPr="00BA3AA7" w:rsidRDefault="00EB1664" w:rsidP="00BA3AA7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093989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F0F74A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BA667" w14:textId="77777777" w:rsidR="00EB1664" w:rsidRPr="00BA3AA7" w:rsidRDefault="00EB1664" w:rsidP="00BA3AA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3B930F" w14:textId="77777777" w:rsidR="00EB1664" w:rsidRPr="001169CC" w:rsidRDefault="00EB1664" w:rsidP="00BA3AA7">
            <w:pPr>
              <w:numPr>
                <w:ilvl w:val="0"/>
                <w:numId w:val="10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know and understand the concepts of social vulnerability, which have material / financial, educational, employment, housing deprivation in common. </w:t>
            </w:r>
          </w:p>
          <w:p w14:paraId="438597E4" w14:textId="77777777" w:rsidR="00EB1664" w:rsidRPr="00BA3AA7" w:rsidRDefault="00EB1664" w:rsidP="00BA3AA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20DFF7" w14:textId="77777777" w:rsidR="00EB1664" w:rsidRPr="00BA3AA7" w:rsidRDefault="00EB1664" w:rsidP="00BA3AA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433CF447" w14:textId="77777777" w:rsidR="00EB1664" w:rsidRPr="001169CC" w:rsidRDefault="00EB1664" w:rsidP="00BA3AA7">
            <w:pPr>
              <w:numPr>
                <w:ilvl w:val="0"/>
                <w:numId w:val="10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recognise the problems arising from material deprivation;</w:t>
            </w:r>
          </w:p>
          <w:p w14:paraId="147410DA" w14:textId="77777777" w:rsidR="00EB1664" w:rsidRPr="001169CC" w:rsidRDefault="00EB1664" w:rsidP="00BA3AA7">
            <w:pPr>
              <w:numPr>
                <w:ilvl w:val="0"/>
                <w:numId w:val="10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 data and information offered by mass media, written sources and modern technology.</w:t>
            </w:r>
          </w:p>
          <w:p w14:paraId="43B7327E" w14:textId="77777777" w:rsidR="00EB1664" w:rsidRPr="00BA3AA7" w:rsidRDefault="00EB1664" w:rsidP="00BA3AA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14:paraId="6618E78F" w14:textId="77777777" w:rsidR="00EB1664" w:rsidRPr="00BA3AA7" w:rsidRDefault="00EB1664" w:rsidP="00BA3AA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are able to </w:t>
            </w:r>
          </w:p>
          <w:p w14:paraId="64784658" w14:textId="77777777" w:rsidR="00EB1664" w:rsidRPr="001169CC" w:rsidRDefault="00EB1664" w:rsidP="00BA3AA7">
            <w:pPr>
              <w:numPr>
                <w:ilvl w:val="0"/>
                <w:numId w:val="10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evaluate their own sensitivity and openness for otherness, tolerance and the ability of empathy and ready for the development of their own personality.  </w:t>
            </w:r>
          </w:p>
          <w:p w14:paraId="752F7F4C" w14:textId="77777777" w:rsidR="00EB1664" w:rsidRPr="001169CC" w:rsidRDefault="00EB1664" w:rsidP="001B6AF0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A3384F0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57FCE9E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EB1664" w:rsidRPr="001169CC" w14:paraId="7C805E66" w14:textId="77777777" w:rsidTr="001B6AF0">
        <w:trPr>
          <w:trHeight w:val="2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5C6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6A6C5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985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664" w:rsidRPr="001169CC" w14:paraId="7ED9D370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270E6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A217DF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87AAA9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EE4D60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B2767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C377D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B1664" w:rsidRPr="001169CC" w14:paraId="0936DE50" w14:textId="77777777" w:rsidTr="001B6AF0">
        <w:trPr>
          <w:trHeight w:val="108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99A" w14:textId="77777777" w:rsidR="00EB1664" w:rsidRPr="001169CC" w:rsidRDefault="00EB1664" w:rsidP="00BA3AA7">
            <w:pPr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368CDA70" w14:textId="77777777" w:rsidR="00EB1664" w:rsidRPr="001169CC" w:rsidRDefault="00EB1664" w:rsidP="00BA3AA7">
            <w:pPr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4DBF2" w14:textId="77777777" w:rsidR="00EB1664" w:rsidRPr="00BA3AA7" w:rsidRDefault="00EB1664" w:rsidP="00BA3AA7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3E9" w14:textId="77777777" w:rsidR="00EB1664" w:rsidRPr="001169CC" w:rsidRDefault="00EB1664" w:rsidP="00BA3AA7">
            <w:pPr>
              <w:numPr>
                <w:ilvl w:val="0"/>
                <w:numId w:val="10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(discussion, analysis of own cases, independent study of literature, work in small groups / pairs).</w:t>
            </w:r>
          </w:p>
          <w:p w14:paraId="551B090B" w14:textId="77777777" w:rsidR="00EB1664" w:rsidRPr="001169CC" w:rsidRDefault="00EB1664" w:rsidP="00BA3AA7">
            <w:pPr>
              <w:numPr>
                <w:ilvl w:val="0"/>
                <w:numId w:val="10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and discussion).</w:t>
            </w:r>
          </w:p>
        </w:tc>
      </w:tr>
      <w:tr w:rsidR="00EB1664" w:rsidRPr="001169CC" w14:paraId="0D9B7107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B6B72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55B9BA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73C2C8B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B24DF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E241C5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7021CB3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3DBB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E0C968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EB1664" w:rsidRPr="001169CC" w14:paraId="22F58862" w14:textId="77777777" w:rsidTr="001B6AF0">
        <w:trPr>
          <w:trHeight w:val="113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FA5" w14:textId="77777777" w:rsidR="00EB1664" w:rsidRPr="001169CC" w:rsidRDefault="00EB1664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3A69A5F6" w14:textId="77777777" w:rsidR="00EB1664" w:rsidRPr="00BA3AA7" w:rsidRDefault="00EB1664" w:rsidP="00BA3AA7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pisni izpit</w:t>
            </w:r>
          </w:p>
          <w:p w14:paraId="0210B0FA" w14:textId="77777777" w:rsidR="00EB1664" w:rsidRPr="00BA3AA7" w:rsidRDefault="00EB1664" w:rsidP="00BA3AA7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1BCB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D124B3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9AB5E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27AFDB70" w14:textId="77777777" w:rsidR="00EB1664" w:rsidRPr="001169CC" w:rsidRDefault="00EB1664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2A8F" w14:textId="77777777" w:rsidR="00EB1664" w:rsidRPr="001169CC" w:rsidRDefault="00EB1664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CA785BE" w14:textId="77777777" w:rsidR="00EB1664" w:rsidRPr="00BA3AA7" w:rsidRDefault="00EB1664" w:rsidP="00BA3AA7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Written exam</w:t>
            </w:r>
          </w:p>
          <w:p w14:paraId="01C2A30B" w14:textId="77777777" w:rsidR="00EB1664" w:rsidRPr="001169CC" w:rsidRDefault="00EB1664" w:rsidP="00BA3AA7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BA3AA7">
              <w:rPr>
                <w:rFonts w:ascii="Calibri Light" w:hAnsi="Calibri Light" w:cs="Calibri Light"/>
                <w:sz w:val="22"/>
                <w:szCs w:val="22"/>
              </w:rPr>
              <w:t>Seminar assignment</w:t>
            </w:r>
          </w:p>
        </w:tc>
      </w:tr>
      <w:tr w:rsidR="00EB1664" w:rsidRPr="001169CC" w14:paraId="3CD3385D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DD199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DEBBB1" w14:textId="77777777" w:rsidR="00EB1664" w:rsidRPr="001169CC" w:rsidRDefault="00EB1664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EB1664" w:rsidRPr="0097212C" w14:paraId="40146EBC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EDE" w14:textId="77777777" w:rsidR="001320C4" w:rsidRPr="0097212C" w:rsidRDefault="001320C4" w:rsidP="001320C4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MEZGEC M. (2022).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Upokojittev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priprava na upokojitev. V LIČEN, N. &amp;, MEZGEC, M., (ur.). (2022) </w:t>
            </w:r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Homo </w:t>
            </w:r>
            <w:proofErr w:type="spellStart"/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senescens</w:t>
            </w:r>
            <w:proofErr w:type="spellEnd"/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dolgoživost in izobraževanje starejših</w:t>
            </w: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Ljubljana: Založba Univerze. str.69-83.  </w:t>
            </w:r>
          </w:p>
          <w:p w14:paraId="340F01C2" w14:textId="77777777" w:rsidR="001320C4" w:rsidRPr="0097212C" w:rsidRDefault="001320C4" w:rsidP="001320C4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URBANČIČ, M., KUTIN, M., FINDEISEN, D., MEZGEC, M., LIČEN, N., KOŽAR ROSULNIK, K. (2020).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Expansive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research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Andragoška spoznanja,</w:t>
            </w: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26 (1), str. 97-114.</w:t>
            </w:r>
          </w:p>
          <w:p w14:paraId="3EC3316A" w14:textId="77777777" w:rsidR="001320C4" w:rsidRPr="0097212C" w:rsidRDefault="001320C4" w:rsidP="001320C4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Integrative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mentors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Third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university</w:t>
            </w:r>
            <w:proofErr w:type="spellEnd"/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70(4), str. 50-68, 116-135.</w:t>
            </w:r>
          </w:p>
          <w:p w14:paraId="614B835A" w14:textId="77777777" w:rsidR="001320C4" w:rsidRPr="0097212C" w:rsidRDefault="001320C4" w:rsidP="001320C4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55-72.</w:t>
            </w:r>
          </w:p>
          <w:p w14:paraId="71D2D3CE" w14:textId="4ECB8BCA" w:rsidR="001320C4" w:rsidRPr="0097212C" w:rsidRDefault="001320C4" w:rsidP="00CB2194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M. (2018). Preobrati v medgeneracijski transmisiji jezika in identitete : študija primera učenja jezika matere kot drugega jezika. V LIČEN, N. &amp; MEZGEC, M. (ur.). </w:t>
            </w:r>
            <w:r w:rsidRPr="0097212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Sodobne paradigme raziskovanja izobraževanja in učenja odraslih : eseji v počastitev jubileja Ane Krajnc</w:t>
            </w:r>
            <w:r w:rsidRPr="009721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Ljubljana: Znanstvena založba Filozofske fakultete, str. 213-228. </w:t>
            </w:r>
          </w:p>
        </w:tc>
      </w:tr>
    </w:tbl>
    <w:p w14:paraId="6AE90786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D77"/>
    <w:multiLevelType w:val="hybridMultilevel"/>
    <w:tmpl w:val="684CA8F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E3D4C"/>
    <w:multiLevelType w:val="hybridMultilevel"/>
    <w:tmpl w:val="E3D03D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75026"/>
    <w:multiLevelType w:val="hybridMultilevel"/>
    <w:tmpl w:val="EDFEE334"/>
    <w:lvl w:ilvl="0" w:tplc="6DA25292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22DF9"/>
    <w:multiLevelType w:val="hybridMultilevel"/>
    <w:tmpl w:val="66FEB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A0E29"/>
    <w:multiLevelType w:val="hybridMultilevel"/>
    <w:tmpl w:val="C97C11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B7408"/>
    <w:multiLevelType w:val="hybridMultilevel"/>
    <w:tmpl w:val="92B6EC72"/>
    <w:lvl w:ilvl="0" w:tplc="591E6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C55D0"/>
    <w:multiLevelType w:val="hybridMultilevel"/>
    <w:tmpl w:val="909C36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3CA3E59"/>
    <w:multiLevelType w:val="hybridMultilevel"/>
    <w:tmpl w:val="326CC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46C0A"/>
    <w:multiLevelType w:val="hybridMultilevel"/>
    <w:tmpl w:val="E1FAE9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10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664"/>
    <w:rsid w:val="00012D61"/>
    <w:rsid w:val="0005244A"/>
    <w:rsid w:val="000A3FF5"/>
    <w:rsid w:val="00101D40"/>
    <w:rsid w:val="00115671"/>
    <w:rsid w:val="001320C4"/>
    <w:rsid w:val="001E1204"/>
    <w:rsid w:val="00206060"/>
    <w:rsid w:val="00235D36"/>
    <w:rsid w:val="00300E97"/>
    <w:rsid w:val="00302F83"/>
    <w:rsid w:val="00332C9B"/>
    <w:rsid w:val="00371CEF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3193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7212C"/>
    <w:rsid w:val="00990EEF"/>
    <w:rsid w:val="00997D4F"/>
    <w:rsid w:val="009C11A9"/>
    <w:rsid w:val="009C3367"/>
    <w:rsid w:val="00AB5E28"/>
    <w:rsid w:val="00AD79C9"/>
    <w:rsid w:val="00B83FBD"/>
    <w:rsid w:val="00BA3AA7"/>
    <w:rsid w:val="00BB5292"/>
    <w:rsid w:val="00C02B53"/>
    <w:rsid w:val="00CA4561"/>
    <w:rsid w:val="00CA72EF"/>
    <w:rsid w:val="00CB2194"/>
    <w:rsid w:val="00D40401"/>
    <w:rsid w:val="00D838CF"/>
    <w:rsid w:val="00D90BE6"/>
    <w:rsid w:val="00DB52AF"/>
    <w:rsid w:val="00E30C8C"/>
    <w:rsid w:val="00E35AAF"/>
    <w:rsid w:val="00E4003E"/>
    <w:rsid w:val="00E563DB"/>
    <w:rsid w:val="00E7431C"/>
    <w:rsid w:val="00E9393C"/>
    <w:rsid w:val="00EB1664"/>
    <w:rsid w:val="00ED0381"/>
    <w:rsid w:val="00FB75B9"/>
    <w:rsid w:val="00FD34A2"/>
    <w:rsid w:val="00FD52FF"/>
    <w:rsid w:val="00FE1F58"/>
    <w:rsid w:val="33D0A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43AE3"/>
  <w15:chartTrackingRefBased/>
  <w15:docId w15:val="{5F91778C-A35D-47CD-A088-F19A3A07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166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320C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320C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320C4"/>
    <w:rPr>
      <w:rFonts w:ascii="Calibri" w:eastAsia="Calibri" w:hAnsi="Calibri" w:cs="Times New Roman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320C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320C4"/>
    <w:rPr>
      <w:rFonts w:ascii="Calibri" w:eastAsia="Calibri" w:hAnsi="Calibri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1320C4"/>
    <w:pPr>
      <w:ind w:left="720"/>
      <w:contextualSpacing/>
    </w:pPr>
    <w:rPr>
      <w:rFonts w:ascii="Arial" w:eastAsia="Times New Roman" w:hAnsi="Arial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003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003E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D7568BE-16D4-49C4-BFBA-A3B6EED49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9588DB-9833-4D3E-AD2F-FF52EC4428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7AC9E-5182-42CF-931A-CDA500FB75A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1349</Words>
  <Characters>7693</Characters>
  <Application>Microsoft Office Word</Application>
  <DocSecurity>0</DocSecurity>
  <Lines>64</Lines>
  <Paragraphs>18</Paragraphs>
  <ScaleCrop>false</ScaleCrop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2025-09-29T10:20:00Z</dcterms:created>
  <dcterms:modified xsi:type="dcterms:W3CDTF">2025-10-06T10:24:00Z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16445600</vt:r8>
  </property>
  <property fmtid="{D5CDD505-2E9C-101B-9397-08002B2CF9AE}" pid="4" name="MediaServiceImageTags">
    <vt:lpwstr/>
  </property>
</Properties>
</file>