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D3A9B" w:rsidRPr="00231726" w14:paraId="6F73FD5D" w14:textId="77777777" w:rsidTr="00A87A5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11BB824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5D3A9B" w:rsidRPr="00231726" w14:paraId="386650EB" w14:textId="77777777" w:rsidTr="00A87A5D">
        <w:tc>
          <w:tcPr>
            <w:tcW w:w="1799" w:type="dxa"/>
            <w:gridSpan w:val="3"/>
            <w:hideMark/>
          </w:tcPr>
          <w:p w14:paraId="4FCBD324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FFDBE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Delo s potencialno nadarjenimi otroki</w:t>
            </w:r>
          </w:p>
        </w:tc>
      </w:tr>
      <w:tr w:rsidR="005D3A9B" w:rsidRPr="00231726" w14:paraId="20DC17E5" w14:textId="77777777" w:rsidTr="00A87A5D">
        <w:tc>
          <w:tcPr>
            <w:tcW w:w="1799" w:type="dxa"/>
            <w:gridSpan w:val="3"/>
            <w:hideMark/>
          </w:tcPr>
          <w:p w14:paraId="483B1A9E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F1AC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Working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potentially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gifted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preschoolers</w:t>
            </w:r>
            <w:proofErr w:type="spellEnd"/>
          </w:p>
        </w:tc>
      </w:tr>
      <w:tr w:rsidR="005D3A9B" w:rsidRPr="00231726" w14:paraId="79ABDF57" w14:textId="77777777" w:rsidTr="00A87A5D">
        <w:tc>
          <w:tcPr>
            <w:tcW w:w="3307" w:type="dxa"/>
            <w:gridSpan w:val="5"/>
            <w:vAlign w:val="center"/>
          </w:tcPr>
          <w:p w14:paraId="368D7FD0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D6D1D4F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E0A5C3C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E811914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5D3A9B" w:rsidRPr="00231726" w14:paraId="264A2161" w14:textId="77777777" w:rsidTr="00A87A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A40CF5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1D91F2B1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18220F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4FDF3DF0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580BA3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46C348D3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CDB3F9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0A7E31D3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5D3A9B" w:rsidRPr="00231726" w14:paraId="4440D9C0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42C9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 xml:space="preserve"> učenje in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poučevanje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 xml:space="preserve">, 3.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C380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0555" w14:textId="77777777" w:rsidR="005D3A9B" w:rsidRPr="00231726" w:rsidRDefault="005D3A9B" w:rsidP="005D3A9B">
            <w:pPr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3CB6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5D3A9B" w:rsidRPr="00231726" w14:paraId="1732E790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671B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62DCF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1E1D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or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160E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5D3A9B" w:rsidRPr="00231726" w14:paraId="3223FBA0" w14:textId="77777777" w:rsidTr="00A87A5D">
        <w:trPr>
          <w:trHeight w:val="103"/>
        </w:trPr>
        <w:tc>
          <w:tcPr>
            <w:tcW w:w="9690" w:type="dxa"/>
            <w:gridSpan w:val="18"/>
          </w:tcPr>
          <w:p w14:paraId="16EA35F0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D3A9B" w:rsidRPr="00231726" w14:paraId="549A611C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978EEE3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3210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Izbirni /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Elective</w:t>
            </w:r>
            <w:proofErr w:type="spellEnd"/>
          </w:p>
        </w:tc>
      </w:tr>
      <w:tr w:rsidR="005D3A9B" w:rsidRPr="00231726" w14:paraId="10650CC0" w14:textId="77777777" w:rsidTr="00A87A5D">
        <w:tc>
          <w:tcPr>
            <w:tcW w:w="5718" w:type="dxa"/>
            <w:gridSpan w:val="12"/>
          </w:tcPr>
          <w:p w14:paraId="418C4C15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4FA476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D3A9B" w:rsidRPr="00231726" w14:paraId="0D4477F3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A6D8FA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9D47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D3A9B" w:rsidRPr="00231726" w14:paraId="06FCC981" w14:textId="77777777" w:rsidTr="00A87A5D">
        <w:tc>
          <w:tcPr>
            <w:tcW w:w="9690" w:type="dxa"/>
            <w:gridSpan w:val="18"/>
          </w:tcPr>
          <w:p w14:paraId="16BA5FE0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D3A9B" w:rsidRPr="00231726" w14:paraId="6EA376A7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CB0506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498C82A2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7C5752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732EAFCA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1AD1C4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5CEE2FEE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B1B499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146A2415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F6EC94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DED764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44F9C0D7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C67C3B5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CBDB28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5D3A9B" w:rsidRPr="00231726" w14:paraId="4F30B9C4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DEE1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1B1B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AB94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459F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E470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8A50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6C892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7B02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5D3A9B" w:rsidRPr="00231726" w14:paraId="6CFBEA49" w14:textId="77777777" w:rsidTr="00A87A5D">
        <w:tc>
          <w:tcPr>
            <w:tcW w:w="9690" w:type="dxa"/>
            <w:gridSpan w:val="18"/>
          </w:tcPr>
          <w:p w14:paraId="1B537D55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D3A9B" w:rsidRPr="00231726" w14:paraId="0C476035" w14:textId="77777777" w:rsidTr="00A87A5D">
        <w:tc>
          <w:tcPr>
            <w:tcW w:w="3307" w:type="dxa"/>
            <w:gridSpan w:val="5"/>
            <w:hideMark/>
          </w:tcPr>
          <w:p w14:paraId="1757EC81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DF9D" w14:textId="5301FF66" w:rsidR="005D3A9B" w:rsidRPr="00231726" w:rsidRDefault="00BC1A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prof.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dr. Mojca Kukanja Gabrijelčič / Mojca Kukanja Gabrijelčič,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PhD</w:t>
            </w:r>
            <w:proofErr w:type="spellEnd"/>
          </w:p>
        </w:tc>
      </w:tr>
      <w:tr w:rsidR="005D3A9B" w:rsidRPr="00231726" w14:paraId="7744131A" w14:textId="77777777" w:rsidTr="00A87A5D">
        <w:tc>
          <w:tcPr>
            <w:tcW w:w="9690" w:type="dxa"/>
            <w:gridSpan w:val="18"/>
          </w:tcPr>
          <w:p w14:paraId="29428063" w14:textId="77777777" w:rsidR="005D3A9B" w:rsidRPr="00231726" w:rsidRDefault="005D3A9B" w:rsidP="00A87A5D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D3A9B" w:rsidRPr="00231726" w14:paraId="58E9B5C0" w14:textId="77777777" w:rsidTr="00A87A5D">
        <w:trPr>
          <w:trHeight w:val="452"/>
        </w:trPr>
        <w:tc>
          <w:tcPr>
            <w:tcW w:w="1641" w:type="dxa"/>
            <w:gridSpan w:val="2"/>
            <w:vMerge w:val="restart"/>
            <w:hideMark/>
          </w:tcPr>
          <w:p w14:paraId="099DD50B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0702BF92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hideMark/>
          </w:tcPr>
          <w:p w14:paraId="0F7BFCD7" w14:textId="77777777" w:rsidR="005D3A9B" w:rsidRPr="00231726" w:rsidRDefault="005D3A9B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6B72" w14:textId="77777777" w:rsidR="005D3A9B" w:rsidRPr="00231726" w:rsidRDefault="005D3A9B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 /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5D3A9B" w:rsidRPr="00231726" w14:paraId="525EBF1A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  <w:hideMark/>
          </w:tcPr>
          <w:p w14:paraId="18EE6F94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hideMark/>
          </w:tcPr>
          <w:p w14:paraId="0E3B38AA" w14:textId="77777777" w:rsidR="005D3A9B" w:rsidRPr="00231726" w:rsidRDefault="005D3A9B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9891" w14:textId="77777777" w:rsidR="005D3A9B" w:rsidRPr="00231726" w:rsidRDefault="005D3A9B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5D3A9B" w:rsidRPr="00231726" w14:paraId="46DDC700" w14:textId="77777777" w:rsidTr="00A87A5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62CC7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E808A17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43E45E1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40BCB6B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772F5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E51E57E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D3A9B" w:rsidRPr="00231726" w14:paraId="606F52A3" w14:textId="77777777" w:rsidTr="00A87A5D">
        <w:trPr>
          <w:trHeight w:val="32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15A1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29808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3CE2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5D3A9B" w:rsidRPr="00231726" w14:paraId="61AC1B81" w14:textId="77777777" w:rsidTr="00A87A5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21B53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69EFD0C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C5E6A2E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C6915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5F84CEE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5D3A9B" w:rsidRPr="00231726" w14:paraId="67925B3D" w14:textId="77777777" w:rsidTr="00A87A5D">
        <w:trPr>
          <w:trHeight w:val="41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03EC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Mlajši nadarjeni otroci skozi zgodovino; </w:t>
            </w:r>
          </w:p>
          <w:p w14:paraId="22AB4955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Opredelitev konceptualnih izhodišč, temeljnih pojmov s področja nadarjenosti in visokih učnih potencialov predšolskega otroka; </w:t>
            </w:r>
          </w:p>
          <w:p w14:paraId="2028F821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Značilnosti in odkrivanje (potencialno) nadarjenih otrok; </w:t>
            </w:r>
          </w:p>
          <w:p w14:paraId="5EC3D0F2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Svojstvene potrebe mlajših nadarjenih otrok; </w:t>
            </w:r>
          </w:p>
          <w:p w14:paraId="1933AE48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Razumevanje in poznavanje socialno-emocionalnih potreb nadarjenih otrok;</w:t>
            </w:r>
          </w:p>
          <w:p w14:paraId="6EB1B5E1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Razvojno primerna edukacija mlajših nadarjenih otrok (v otroka usmerjen in pospešen kurikulum, izobraževalni programi, učna diferenciacija in individualizacija).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B5BA5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99CB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Younger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gifted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children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through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history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D73B3D9" w14:textId="4FDBB674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Definition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conceptual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premises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basic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concepts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giftedness</w:t>
            </w:r>
            <w:proofErr w:type="spellEnd"/>
            <w:r w:rsidR="003B69A5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high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learning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potentials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preschool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children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AC76107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characteristics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identification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potentially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)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gifted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children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DE2112E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Peculiar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needs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younger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gifted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children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4B9B7B3" w14:textId="481037A4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3B69A5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3B69A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>social-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emotional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needs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gifted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children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3C92B63" w14:textId="2781A4D2" w:rsidR="005D3A9B" w:rsidRPr="00231726" w:rsidRDefault="003B69A5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Developmentally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adequate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gifted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children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child-oriented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accelerated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curriculum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educational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programs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learning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differentiation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individualisation</w:t>
            </w:r>
            <w:proofErr w:type="spellEnd"/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.  </w:t>
            </w:r>
          </w:p>
        </w:tc>
      </w:tr>
    </w:tbl>
    <w:p w14:paraId="74C33109" w14:textId="77777777" w:rsidR="005D3A9B" w:rsidRPr="00231726" w:rsidRDefault="005D3A9B" w:rsidP="005D3A9B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707"/>
        <w:gridCol w:w="7"/>
        <w:gridCol w:w="135"/>
        <w:gridCol w:w="711"/>
        <w:gridCol w:w="4110"/>
      </w:tblGrid>
      <w:tr w:rsidR="005D3A9B" w:rsidRPr="00231726" w14:paraId="68DFB75B" w14:textId="77777777" w:rsidTr="00A87A5D">
        <w:tc>
          <w:tcPr>
            <w:tcW w:w="9690" w:type="dxa"/>
            <w:gridSpan w:val="6"/>
            <w:hideMark/>
          </w:tcPr>
          <w:p w14:paraId="7F3D2C76" w14:textId="339CC7B5" w:rsidR="005D3A9B" w:rsidRPr="00231726" w:rsidRDefault="005D3A9B" w:rsidP="00A87A5D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Temeljni viri</w:t>
            </w:r>
            <w:r w:rsidR="00043E5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r w:rsidR="00043E5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in </w:t>
            </w:r>
            <w:r w:rsidR="00043E52" w:rsidRPr="00043E52">
              <w:rPr>
                <w:rFonts w:ascii="Calibri Light" w:hAnsi="Calibri Light" w:cs="Calibri Light"/>
                <w:b/>
                <w:sz w:val="22"/>
                <w:szCs w:val="22"/>
              </w:rPr>
              <w:t>literatura</w:t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D3A9B" w:rsidRPr="00231726" w14:paraId="04D3951E" w14:textId="77777777" w:rsidTr="00A87A5D">
        <w:trPr>
          <w:trHeight w:val="2228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8711" w14:textId="78C1A545" w:rsidR="00123312" w:rsidRDefault="00123312" w:rsidP="00123312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lastRenderedPageBreak/>
              <w:t xml:space="preserve">Obvezna literatura: </w:t>
            </w:r>
          </w:p>
          <w:p w14:paraId="698A0E13" w14:textId="43AB44A0" w:rsidR="005D3A9B" w:rsidRDefault="005D3A9B" w:rsidP="00A773B6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Ferbežer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I. (2005). Celovitost nadarjenosti. Nova Gorica: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Educa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.</w:t>
            </w:r>
          </w:p>
          <w:p w14:paraId="430F6647" w14:textId="4863F846" w:rsidR="00043E52" w:rsidRDefault="00043E52" w:rsidP="00A773B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Gorela, K., Kukanja Gabrijelčič, M. (2021). </w:t>
            </w:r>
            <w:proofErr w:type="spellStart"/>
            <w:r w:rsidRPr="00405C00">
              <w:rPr>
                <w:rFonts w:ascii="Calibri Light" w:hAnsi="Calibri Light" w:cs="Calibri Light"/>
                <w:sz w:val="22"/>
                <w:szCs w:val="22"/>
              </w:rPr>
              <w:t>Parents</w:t>
            </w:r>
            <w:proofErr w:type="spellEnd"/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05C00">
              <w:rPr>
                <w:rFonts w:ascii="Calibri Light" w:hAnsi="Calibri Light" w:cs="Calibri Light"/>
                <w:sz w:val="22"/>
                <w:szCs w:val="22"/>
              </w:rPr>
              <w:t>nominating</w:t>
            </w:r>
            <w:proofErr w:type="spellEnd"/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05C00">
              <w:rPr>
                <w:rFonts w:ascii="Calibri Light" w:hAnsi="Calibri Light" w:cs="Calibri Light"/>
                <w:sz w:val="22"/>
                <w:szCs w:val="22"/>
              </w:rPr>
              <w:t>gifted</w:t>
            </w:r>
            <w:proofErr w:type="spellEnd"/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05C00">
              <w:rPr>
                <w:rFonts w:ascii="Calibri Light" w:hAnsi="Calibri Light" w:cs="Calibri Light"/>
                <w:sz w:val="22"/>
                <w:szCs w:val="22"/>
              </w:rPr>
              <w:t>children</w:t>
            </w:r>
            <w:proofErr w:type="spellEnd"/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405C00">
              <w:rPr>
                <w:rFonts w:ascii="Calibri Light" w:hAnsi="Calibri Light" w:cs="Calibri Light"/>
                <w:sz w:val="22"/>
                <w:szCs w:val="22"/>
              </w:rPr>
              <w:t>their</w:t>
            </w:r>
            <w:proofErr w:type="spellEnd"/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05C00">
              <w:rPr>
                <w:rFonts w:ascii="Calibri Light" w:hAnsi="Calibri Light" w:cs="Calibri Light"/>
                <w:sz w:val="22"/>
                <w:szCs w:val="22"/>
              </w:rPr>
              <w:t>early</w:t>
            </w:r>
            <w:proofErr w:type="spellEnd"/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05C00">
              <w:rPr>
                <w:rFonts w:ascii="Calibri Light" w:hAnsi="Calibri Light" w:cs="Calibri Light"/>
                <w:sz w:val="22"/>
                <w:szCs w:val="22"/>
              </w:rPr>
              <w:t>years</w:t>
            </w:r>
            <w:proofErr w:type="spellEnd"/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Pr="00405C00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05C00">
              <w:rPr>
                <w:rFonts w:ascii="Calibri Light" w:hAnsi="Calibri Light" w:cs="Calibri Light"/>
                <w:sz w:val="22"/>
                <w:szCs w:val="22"/>
              </w:rPr>
              <w:t>case</w:t>
            </w:r>
            <w:proofErr w:type="spellEnd"/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05C00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05C00">
              <w:rPr>
                <w:rFonts w:ascii="Calibri Light" w:hAnsi="Calibri Light" w:cs="Calibri Light"/>
                <w:sz w:val="22"/>
                <w:szCs w:val="22"/>
              </w:rPr>
              <w:t>Slovenia</w:t>
            </w:r>
            <w:proofErr w:type="spellEnd"/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405C00">
              <w:rPr>
                <w:rFonts w:ascii="Calibri Light" w:hAnsi="Calibri Light" w:cs="Calibri Light"/>
                <w:i/>
                <w:sz w:val="22"/>
                <w:szCs w:val="22"/>
              </w:rPr>
              <w:t>The</w:t>
            </w:r>
            <w:proofErr w:type="spellEnd"/>
            <w:r w:rsidRPr="00405C0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="003B69A5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New </w:t>
            </w:r>
            <w:proofErr w:type="spellStart"/>
            <w:r w:rsidR="003B69A5">
              <w:rPr>
                <w:rFonts w:ascii="Calibri Light" w:hAnsi="Calibri Light" w:cs="Calibri Light"/>
                <w:i/>
                <w:sz w:val="22"/>
                <w:szCs w:val="22"/>
              </w:rPr>
              <w:t>Educational</w:t>
            </w:r>
            <w:proofErr w:type="spellEnd"/>
            <w:r w:rsidR="003B69A5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="003B69A5">
              <w:rPr>
                <w:rFonts w:ascii="Calibri Light" w:hAnsi="Calibri Light" w:cs="Calibri Light"/>
                <w:i/>
                <w:sz w:val="22"/>
                <w:szCs w:val="22"/>
              </w:rPr>
              <w:t>Review</w:t>
            </w:r>
            <w:proofErr w:type="spellEnd"/>
            <w:r w:rsidRPr="00405C00">
              <w:rPr>
                <w:rFonts w:ascii="Calibri Light" w:hAnsi="Calibri Light" w:cs="Calibri Light"/>
                <w:i/>
                <w:sz w:val="22"/>
                <w:szCs w:val="22"/>
              </w:rPr>
              <w:t>, 66</w:t>
            </w:r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(4), </w:t>
            </w:r>
            <w:r w:rsidR="003B69A5">
              <w:rPr>
                <w:rFonts w:ascii="Calibri Light" w:hAnsi="Calibri Light" w:cs="Calibri Light"/>
                <w:sz w:val="22"/>
                <w:szCs w:val="22"/>
              </w:rPr>
              <w:t>170</w:t>
            </w:r>
            <w:r w:rsidRPr="00405C00">
              <w:rPr>
                <w:rFonts w:ascii="Calibri Light" w:hAnsi="Calibri Light" w:cs="Calibri Light"/>
                <w:sz w:val="22"/>
                <w:szCs w:val="22"/>
              </w:rPr>
              <w:t>–181.</w:t>
            </w:r>
          </w:p>
          <w:p w14:paraId="20A104DF" w14:textId="7FB9037D" w:rsidR="00A773B6" w:rsidRPr="00A773B6" w:rsidRDefault="00A773B6" w:rsidP="00A773B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Kambič, A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Kukanja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Gabrijelčič, M</w:t>
            </w:r>
            <w:r>
              <w:rPr>
                <w:rFonts w:ascii="Calibri Light" w:hAnsi="Calibri Light" w:cs="Calibri Light"/>
                <w:sz w:val="22"/>
                <w:szCs w:val="22"/>
              </w:rPr>
              <w:t>. (2021)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Prehod "potencialno" nadarjenega otroka iz vrtca v šolo. V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S.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Rutar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et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al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(ur.),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Prehodi v različnih socialnih in izobraževalnih okoljih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F276F4">
              <w:rPr>
                <w:rFonts w:ascii="Calibri Light" w:hAnsi="Calibri Light" w:cs="Calibri Light"/>
                <w:sz w:val="22"/>
                <w:szCs w:val="22"/>
              </w:rPr>
              <w:t>(str. 307</w:t>
            </w:r>
            <w:r w:rsidRPr="00FA65C1"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F276F4">
              <w:rPr>
                <w:rFonts w:ascii="Calibri Light" w:hAnsi="Calibri Light" w:cs="Calibri Light"/>
                <w:sz w:val="22"/>
                <w:szCs w:val="22"/>
              </w:rPr>
              <w:t>326)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Koper: Založba Univerze na Primorskem. </w:t>
            </w:r>
          </w:p>
          <w:p w14:paraId="704ADDF2" w14:textId="754942AE" w:rsidR="005D3A9B" w:rsidRDefault="005D3A9B" w:rsidP="00A773B6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Kukanja Gabrijelčič, M. (2015). Nadarjeni in talentirani učenci: med poslanstvom in odgovornostjo. Koper: Univerzitetna založba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Annales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. Knjižnica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Annales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Ludus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.</w:t>
            </w:r>
          </w:p>
          <w:p w14:paraId="16900CAB" w14:textId="2FC7FA23" w:rsidR="00043E52" w:rsidRDefault="00043E52" w:rsidP="00A773B6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43E52">
              <w:rPr>
                <w:rFonts w:ascii="Calibri Light" w:hAnsi="Calibri Light" w:cs="Calibri Light"/>
                <w:bCs/>
                <w:sz w:val="22"/>
                <w:szCs w:val="22"/>
              </w:rPr>
              <w:t>Kukanja Gabrijelčič, M., Gorela, K. (2018). Nadarjenost na predšolski stopnji. Koper: Založba Univerze na Primorskem.</w:t>
            </w:r>
          </w:p>
          <w:p w14:paraId="1A597F30" w14:textId="77777777" w:rsidR="005D3A9B" w:rsidRPr="00231726" w:rsidRDefault="005D3A9B" w:rsidP="00A773B6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Nagel, W. (1987). Odkrivanje in spodbujanje  nadarjenih otrok. DZS, Ljubljana, 1987.</w:t>
            </w:r>
          </w:p>
          <w:p w14:paraId="76712090" w14:textId="77777777" w:rsidR="005D3A9B" w:rsidRPr="00231726" w:rsidRDefault="005D3A9B" w:rsidP="00A773B6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Marjanovič-Umek, L. (2001 ). Otrok v vrtcu. Priročnik h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kurikulu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za vrtce. Založba obzorja, Maribor, 2001.</w:t>
            </w:r>
          </w:p>
          <w:p w14:paraId="7CF21412" w14:textId="77777777" w:rsidR="005D3A9B" w:rsidRPr="00231726" w:rsidRDefault="005D3A9B" w:rsidP="00A773B6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Southerland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M. (2015). Nadarjeni v zgodnjem otroštvu.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Gifted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&amp;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Talented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in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the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Early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Years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Practical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Activities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for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Children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aged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3 to 6 (2nd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Edition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). PEF UL: CRSN.</w:t>
            </w:r>
          </w:p>
          <w:p w14:paraId="4C8AE30D" w14:textId="77777777" w:rsidR="00043E52" w:rsidRPr="00123312" w:rsidRDefault="005D3A9B" w:rsidP="00A773B6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Žagar, D., Glogovec, Z. (1990). Nadarjeni otroci v vrtcu. Zavod Republike Slovenije za šolstvo, Ljubljana, str. 21</w:t>
            </w:r>
            <w:r w:rsidR="00CE58C2" w:rsidRPr="00FA65C1"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44.  </w:t>
            </w:r>
            <w:r w:rsidRPr="0023172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  </w:t>
            </w:r>
          </w:p>
          <w:p w14:paraId="209BE66D" w14:textId="77777777" w:rsidR="00123312" w:rsidRDefault="00123312" w:rsidP="00123312">
            <w:pPr>
              <w:ind w:left="72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2A956A8" w14:textId="77777777" w:rsidR="00123312" w:rsidRDefault="00123312" w:rsidP="0012331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Dopolnilna literatura</w:t>
            </w:r>
          </w:p>
          <w:p w14:paraId="1D61CF98" w14:textId="77777777" w:rsidR="00123312" w:rsidRPr="000B74A4" w:rsidRDefault="00123312" w:rsidP="0012331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8D5BC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Kukanja Gabrijelčič, M.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Pr="008D5BC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Željeznov Seničar, M. (2023). </w:t>
            </w:r>
            <w:r w:rsidRPr="008D5BC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V dar ste nas dobili, kako boste naš dar razvili?</w:t>
            </w:r>
            <w:r w:rsidRPr="008D5BC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Polhov Gradec: MIB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6DF90221" w14:textId="7D9EDDA1" w:rsidR="00123312" w:rsidRPr="00A773B6" w:rsidRDefault="00123312" w:rsidP="00123312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5D3A9B" w:rsidRPr="00231726" w14:paraId="554ABC70" w14:textId="77777777" w:rsidTr="00A87A5D">
        <w:trPr>
          <w:trHeight w:val="73"/>
        </w:trPr>
        <w:tc>
          <w:tcPr>
            <w:tcW w:w="47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0C4D61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70165E5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35" w:type="dxa"/>
          </w:tcPr>
          <w:p w14:paraId="7BAECBFE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4CC40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DACB28E" w14:textId="4D8DE6D4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Objectives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="003B69A5">
              <w:rPr>
                <w:rFonts w:ascii="Calibri Light" w:hAnsi="Calibri Light" w:cs="Calibri Light"/>
                <w:b/>
                <w:sz w:val="22"/>
                <w:szCs w:val="22"/>
              </w:rPr>
              <w:t>competencies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D3A9B" w:rsidRPr="00231726" w14:paraId="64DBDD7A" w14:textId="77777777" w:rsidTr="00A87A5D">
        <w:trPr>
          <w:trHeight w:val="3719"/>
        </w:trPr>
        <w:tc>
          <w:tcPr>
            <w:tcW w:w="4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0023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460E0453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seznaniti s temeljnimi vsebinami in problemskimi izhodišči s področja odkrivanja in dela z mlajšimi nadarjenimi otroki;</w:t>
            </w:r>
          </w:p>
          <w:p w14:paraId="22C8B42E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poglobiti razumevanje značilnosti mlajših nadarjenih otrok (zgodnji kazalci nadarjenosti, kognitivni, socialno-osebnostni in vedenjski vzorci nadarjenih otrok, ustvarjalnost);</w:t>
            </w:r>
          </w:p>
          <w:p w14:paraId="08B4FBE4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raziskati in kritično vrednotiti pripomočke za zgodnjo identifikacijo (odkrivanje potencialno nadarjenih otrok), usposobiti za prepoznavanje zgodnjih znakov nadarjenosti, uporabo opazovalnih metod ter kritično preučiti nekatere težave v zvezi z identifikacijo;  </w:t>
            </w:r>
          </w:p>
          <w:p w14:paraId="22300FA1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nadgraditi znanje na področju (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pre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)poznavanja svojevrstnih potreb mlajših nadarjenih otrok (npr. značilnosti na čustveno-socialnem področju); </w:t>
            </w:r>
          </w:p>
          <w:p w14:paraId="28D45700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raziskati, primerjati in kritično vrednotiti področje razvojno primerne edukacije mlajših nadarjenih otrok (v otroka usmerjen in pospešen kurikulum, izobraževalni programi, učna diferenciacija in individualizacija);</w:t>
            </w:r>
          </w:p>
          <w:p w14:paraId="751A67B9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usposobiti za samostojno pripravo in uporabo različnih nalog in tehnik za spodbujanje ustvarjalnega mišljenja in razvoja mnogoterih inteligentnosti (po Gardner-ju), pripravo učno-diferenciranega in individualiziranega programa, pestrejših didaktičnih strategij ter didaktičnih pripomočkov za delo z nadarjenimi na predšolski stopnji.</w:t>
            </w:r>
          </w:p>
          <w:p w14:paraId="110A246A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D23A1E4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6B06882F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Študenti bodo sposobni:</w:t>
            </w:r>
          </w:p>
          <w:p w14:paraId="74A3638A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(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pre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)poznavanja in kritičnega razumevanja  značilnosti in potreb potencialno nadarjenih otrok;</w:t>
            </w:r>
          </w:p>
          <w:p w14:paraId="3B2E97B3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samostojne uporabe ustreznih postopkov, metod in tehnik za pripravo ter izvajanje učno diferenciranih in individualiziranih programov za mlajše nadarjene;</w:t>
            </w:r>
          </w:p>
          <w:p w14:paraId="057E7D88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kritične izbire ustreznih učno diferenciranih postopkov, učnih metod, tehnik in didaktičnih strategij dela - glede na specifične potrebe posameznika;</w:t>
            </w:r>
          </w:p>
          <w:p w14:paraId="60A2732A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samostojne uporabe, primerjave in kritičnega vrednotenja različnih identifikacijskih instrumentov (opazovalnih tehnik) v fazi evidentiranja mlajših nadarjenih;</w:t>
            </w:r>
          </w:p>
          <w:p w14:paraId="53290B44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vzpostavljanja pogojev, procesov in odgovornosti do strokovne oskrbe in pomoči nadarjenim otrokom na kognitivnem in socialno-emocionalnem področju;</w:t>
            </w:r>
          </w:p>
          <w:p w14:paraId="68A216F4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vzpostavljanja pogojev in organizacije takšnih oblik aktivnega in ustvarjalnega dela, ki bodo celostno razvijale otrokove potenciale in ga usposabljale za uspešno učenje;</w:t>
            </w:r>
          </w:p>
          <w:p w14:paraId="2D577405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etičnega profesionalnega ravnanja in razvijanja kulture bivanja v razmerju do vseh otrok;</w:t>
            </w:r>
          </w:p>
          <w:p w14:paraId="0F0AB471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razvijanja otrokovih potencialov, spodbujanja ustvarjalnosti in poglabljanja pozitivnega odnosa do kulturnega, človeškega in družbenega kapitala. </w:t>
            </w:r>
          </w:p>
          <w:p w14:paraId="28B9179D" w14:textId="77777777" w:rsidR="005D3A9B" w:rsidRPr="00231726" w:rsidRDefault="005D3A9B" w:rsidP="00A87A5D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FCB9D3A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Predmetno-specifične kompetence:</w:t>
            </w:r>
          </w:p>
          <w:p w14:paraId="215BA6F1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Študenti bodo sposobni:</w:t>
            </w:r>
          </w:p>
          <w:p w14:paraId="54204277" w14:textId="77777777" w:rsidR="005D3A9B" w:rsidRPr="00231726" w:rsidRDefault="005D3A9B" w:rsidP="005D3A9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samostojnega pridobivanja novega znanja in raziskovanja področja nadarjenosti na predšolski stopnji ter predstavljanja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raziskovalnih, praktičnih in teoretičnih rezultatov kritični javnosti;</w:t>
            </w:r>
          </w:p>
          <w:p w14:paraId="74A2C40A" w14:textId="77777777" w:rsidR="005D3A9B" w:rsidRPr="00231726" w:rsidRDefault="005D3A9B" w:rsidP="005D3A9B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kritične selekcije in razumevanja strategij spodbujanja otrokovega razvoja na posameznih področjih ter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sosledno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spodbujanja socialnih in drugih veščin na šibkejših področjih otrokovega razvoja;</w:t>
            </w:r>
          </w:p>
          <w:p w14:paraId="2347BAA8" w14:textId="77777777" w:rsidR="005D3A9B" w:rsidRPr="00231726" w:rsidRDefault="005D3A9B" w:rsidP="005D3A9B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raziskovanja, prepoznavanja, organizacije in vodenja dela z otrokom, ki izkazuje nadpovprečne sposobnosti na različnih področjih;</w:t>
            </w:r>
          </w:p>
          <w:p w14:paraId="11D07ECC" w14:textId="77777777" w:rsidR="005D3A9B" w:rsidRPr="00231726" w:rsidRDefault="005D3A9B" w:rsidP="005D3A9B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etično profesionalnega ravnanja in strokovne občutljivosti za individualne potrebe otrok;</w:t>
            </w:r>
          </w:p>
          <w:p w14:paraId="069D21B1" w14:textId="77777777" w:rsidR="005D3A9B" w:rsidRPr="00231726" w:rsidRDefault="005D3A9B" w:rsidP="005D3A9B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sodelovanja, vodenja in usmerjanja timskega dela na področju odkrivanja in dela z nadarjenimi otroki v vrtcu; </w:t>
            </w:r>
          </w:p>
          <w:p w14:paraId="55224503" w14:textId="77777777" w:rsidR="005D3A9B" w:rsidRPr="00231726" w:rsidRDefault="005D3A9B" w:rsidP="005D3A9B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vrednotenja in izboljševanja kakovosti raziskovalnega in pedagoškega dela.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E6965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1159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274C4C04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inform about basic contents and problem premises in the area of identifying and working with younger gifted children;</w:t>
            </w:r>
          </w:p>
          <w:p w14:paraId="350CF046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deepen the understanding of the characteristics of younger gifted children (early indicators of giftedness; cognitive, social-personal, and behavioural patterns of gifted children, creativity);</w:t>
            </w:r>
          </w:p>
          <w:p w14:paraId="4C6A7775" w14:textId="57DD218A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to explore and critically evaluate the aids for early identification (detection of potentially gifted children), qualification for identification of early signs of giftedness, the use of observation methods, and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to evaluate some difficulties related to identification critically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;</w:t>
            </w:r>
          </w:p>
          <w:p w14:paraId="2B75AF07" w14:textId="595C92C2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to upgrade the knowledge in the area of knowing and identifying the peculiar needs of younger gifted children (e.g. the characteristics in emotional and social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areas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);</w:t>
            </w:r>
          </w:p>
          <w:p w14:paraId="5CC86C1E" w14:textId="2307E543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explore, compare and critically evaluate the area of adequate education of younger gifted children (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child-oriented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and accelerated curriculum, educational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programs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, learning differentiation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,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and individualisation);</w:t>
            </w:r>
          </w:p>
          <w:p w14:paraId="0FE8AD2B" w14:textId="00F301C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 xml:space="preserve">to train for individual preparation and application of various tasks and techniques for the stimulation of creative thinking and development of multiple intelligences  (according to Gardener), preparation of differentiated and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individualized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learning programmes, more variegated didactic strategies and didactic aids for working with gifted children at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preschool level.</w:t>
            </w:r>
          </w:p>
          <w:p w14:paraId="6C47FE2B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20EEB6A0" w14:textId="0597D8E2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 xml:space="preserve">General </w:t>
            </w:r>
            <w:r w:rsidR="003B69A5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competencies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00E0ED79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 will be able to:</w:t>
            </w:r>
          </w:p>
          <w:p w14:paraId="5002EA29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identify, know, and critically understand the characteristics and needs of potentially gifted children;</w:t>
            </w:r>
          </w:p>
          <w:p w14:paraId="1ADE115F" w14:textId="2D680250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independently apply adequate procedures, methods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,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and techniques for the preparation and implementation of differentiated and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individualized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learning programmes for younger gifted children;</w:t>
            </w:r>
          </w:p>
          <w:p w14:paraId="544D2CB9" w14:textId="0A2D7C7C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critically select the appropriate differentiated procedures, learning methods, techniques, and didactic strategies of work – according to the specific needs of each child;</w:t>
            </w:r>
          </w:p>
          <w:p w14:paraId="2FB98C6D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independently use, compare, and critically evaluate various identification instruments (observation techniques) in the phase of detecting younger gifted children;</w:t>
            </w:r>
          </w:p>
          <w:p w14:paraId="7C4CF58E" w14:textId="0E0D44D4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to set up the conditions, process, and responsibilities for professional treatment of and assistance gifted children in social and emotional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areas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;</w:t>
            </w:r>
          </w:p>
          <w:p w14:paraId="2F753F20" w14:textId="250D2FFE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to set up the conditions and to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organize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such forms of active and creative work that will comprehensively develop children’s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potential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and train them for successful learning;</w:t>
            </w:r>
          </w:p>
          <w:p w14:paraId="40036FE3" w14:textId="05F6EFBE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to function professionally and to develop the culture of being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about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all children;</w:t>
            </w:r>
          </w:p>
          <w:p w14:paraId="5EE83952" w14:textId="6329DC28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to develop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a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child’s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potential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, to stimulate creativity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,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and deepen the positive attitude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toward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cultural, human, and social capital.</w:t>
            </w:r>
          </w:p>
          <w:p w14:paraId="0DEBE12C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</w:p>
          <w:p w14:paraId="2D2A1B6B" w14:textId="57EFE916" w:rsidR="005D3A9B" w:rsidRPr="00231726" w:rsidRDefault="003B69A5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Subject-specific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 xml:space="preserve"> competences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36AA7D2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 will be able to:</w:t>
            </w:r>
          </w:p>
          <w:p w14:paraId="6DB4F5DC" w14:textId="29CDC2D1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independently acquire new knowledge and do research in the area of giftedness at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preschool level and present the research, practical, and theoretical outcomes to critical audiences;</w:t>
            </w:r>
          </w:p>
          <w:p w14:paraId="5248D934" w14:textId="36521411" w:rsidR="005D3A9B" w:rsidRPr="00231726" w:rsidRDefault="003B69A5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critically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select and understand the strategies </w:t>
            </w: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for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encouraging child’s development in individual areas and in consequence promote social and other skills in the weaker areas of </w:t>
            </w: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child’s development;</w:t>
            </w:r>
          </w:p>
          <w:p w14:paraId="4FC18977" w14:textId="0EFC006A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do research, to identify,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organize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, and lead the work with a child who demonstrates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above-average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abilities in different areas;</w:t>
            </w:r>
          </w:p>
          <w:p w14:paraId="4EC37172" w14:textId="0274D763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act professionally and demonstrate professional sensitivity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to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 needs of children;</w:t>
            </w:r>
          </w:p>
          <w:p w14:paraId="3AE40CBD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cooperate, lead, and provide guidance to teamwork in the area of identifying and working with gifted children in preschool;</w:t>
            </w:r>
          </w:p>
          <w:p w14:paraId="59C97ED5" w14:textId="5777A2CB" w:rsidR="005D3A9B" w:rsidRPr="00231726" w:rsidRDefault="003B69A5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assess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and improve the quality of research and educational work.    </w:t>
            </w:r>
          </w:p>
          <w:p w14:paraId="221398DB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5D3A9B" w:rsidRPr="00231726" w14:paraId="5D9C420D" w14:textId="77777777" w:rsidTr="00A87A5D">
        <w:trPr>
          <w:trHeight w:val="117"/>
        </w:trPr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C7BF1" w14:textId="77777777" w:rsidR="005D3A9B" w:rsidRPr="00231726" w:rsidRDefault="005D3A9B" w:rsidP="00A87A5D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CBBB898" w14:textId="77777777" w:rsidR="005D3A9B" w:rsidRPr="00231726" w:rsidRDefault="005D3A9B" w:rsidP="00A87A5D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Predvideni izidi učenja:</w:t>
            </w:r>
          </w:p>
        </w:tc>
        <w:tc>
          <w:tcPr>
            <w:tcW w:w="142" w:type="dxa"/>
            <w:gridSpan w:val="2"/>
          </w:tcPr>
          <w:p w14:paraId="48A59C93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47488E6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49CB2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CEC3AE6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D3A9B" w:rsidRPr="00231726" w14:paraId="0C7EB065" w14:textId="77777777" w:rsidTr="00A87A5D">
        <w:trPr>
          <w:trHeight w:val="7663"/>
        </w:trPr>
        <w:tc>
          <w:tcPr>
            <w:tcW w:w="47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9EC4EA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3BF516D5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479AA57" w14:textId="77777777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kritično raziskuje, primerja in vrednoti različne opazovalne tehnike ter samostojno (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pre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)pozna potencialno nadarjene otroke s pomočjo le-teh;</w:t>
            </w:r>
          </w:p>
          <w:p w14:paraId="0A88B7F5" w14:textId="77777777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poglobi razumevanje in pozna značilnosti mlajših nadarjenih otrok na kognitivnem in socialno-emocionalnem področju; </w:t>
            </w:r>
          </w:p>
          <w:p w14:paraId="3A05D825" w14:textId="77777777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raziskuje, nadgrajuje in (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pre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)pozna posebnosti učenja in poučevanja (potencialno) nadarjenih, otrok;</w:t>
            </w:r>
          </w:p>
          <w:p w14:paraId="0D41C861" w14:textId="77777777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samostojno obvlada sposobnosti kritične selekcije in uporabe ustreznih postopkov, metod in tehnik za pripravo ter izvajanje učno diferenciranih in individualiziranih programov;</w:t>
            </w:r>
          </w:p>
          <w:p w14:paraId="2FB0E8E9" w14:textId="77777777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razvija nova znanja na področju ustreznega izbora in uporabe učno diferenciranih postopkov, učnih metod, tehnik in didaktičnih strategij …, glede na specifične potrebe posameznika ter tako spodbuja celostni razvoj otroka;</w:t>
            </w:r>
          </w:p>
          <w:p w14:paraId="30E40AE9" w14:textId="77777777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kritično vrednoti proces učenja v odnosu do teoretičnega znanja in konkretnega posameznika.</w:t>
            </w: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3656F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6D73687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953C5C4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6B92F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218B16C5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 will:</w:t>
            </w:r>
          </w:p>
          <w:p w14:paraId="6FF53D1C" w14:textId="23AD1792" w:rsidR="005D3A9B" w:rsidRPr="00231726" w:rsidRDefault="003B69A5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investigate, compare</w:t>
            </w: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,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and evaluate different observation techniques and by using them independently identify potentially gifted children; </w:t>
            </w:r>
          </w:p>
          <w:p w14:paraId="2E364832" w14:textId="426E1401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deepen the understanding and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characteristics of younger gifted children in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social-emotional area;</w:t>
            </w:r>
          </w:p>
          <w:p w14:paraId="737C64BA" w14:textId="37698045" w:rsidR="005D3A9B" w:rsidRPr="00231726" w:rsidRDefault="003B69A5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Dod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research in, upgrade and identify and know the peculiarities of learning and teaching (potentially) gifted children;</w:t>
            </w:r>
          </w:p>
          <w:p w14:paraId="0631271D" w14:textId="656A9BEC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independently master critical selection and application of adequate procedures, methods, and techniques for the preparation and implementation of differentiated and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individualized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learning programmes;</w:t>
            </w:r>
          </w:p>
          <w:p w14:paraId="26B63A9C" w14:textId="45ECAA2A" w:rsidR="005D3A9B" w:rsidRPr="00231726" w:rsidRDefault="003B69A5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new knowledge in the area of adequate selection and application of differentiated procedures, learning methods, techniques</w:t>
            </w: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,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and didactic strategies … according to the specific needs of individual children thus encouraging their comprehensive development;</w:t>
            </w:r>
          </w:p>
          <w:p w14:paraId="37F3398E" w14:textId="2348E9A5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critically evaluate the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learning process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in relation to theoretical knowledge and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individual child. </w:t>
            </w:r>
          </w:p>
          <w:p w14:paraId="08F3CFFC" w14:textId="77777777" w:rsidR="005D3A9B" w:rsidRPr="00231726" w:rsidRDefault="005D3A9B" w:rsidP="00A87A5D">
            <w:pPr>
              <w:pStyle w:val="xmsolistparagraph"/>
              <w:ind w:hanging="36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     </w:t>
            </w:r>
          </w:p>
        </w:tc>
      </w:tr>
      <w:tr w:rsidR="005D3A9B" w:rsidRPr="00231726" w14:paraId="5152C9B4" w14:textId="77777777" w:rsidTr="00A87A5D">
        <w:trPr>
          <w:trHeight w:val="80"/>
        </w:trPr>
        <w:tc>
          <w:tcPr>
            <w:tcW w:w="4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CEDB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9A24B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DF1B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D3A9B" w:rsidRPr="00231726" w14:paraId="6C3E83C7" w14:textId="77777777" w:rsidTr="00A87A5D"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0CF63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FF0F05E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gridSpan w:val="2"/>
          </w:tcPr>
          <w:p w14:paraId="69421319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E394D4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D14E54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FB6A0AB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D3A9B" w:rsidRPr="00231726" w14:paraId="2BB5C918" w14:textId="77777777" w:rsidTr="00A87A5D">
        <w:trPr>
          <w:trHeight w:val="1798"/>
        </w:trPr>
        <w:tc>
          <w:tcPr>
            <w:tcW w:w="4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2E0F" w14:textId="77777777" w:rsidR="00A773B6" w:rsidRPr="00356291" w:rsidRDefault="00A773B6" w:rsidP="00A773B6">
            <w:pPr>
              <w:pStyle w:val="Odstavekseznama"/>
              <w:numPr>
                <w:ilvl w:val="0"/>
                <w:numId w:val="11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Konzultacije</w:t>
            </w:r>
            <w:proofErr w:type="spellEnd"/>
          </w:p>
          <w:p w14:paraId="0363F43B" w14:textId="77777777" w:rsidR="00A773B6" w:rsidRPr="00356291" w:rsidRDefault="00A773B6" w:rsidP="00A773B6">
            <w:pPr>
              <w:pStyle w:val="Odstavekseznama"/>
              <w:numPr>
                <w:ilvl w:val="0"/>
                <w:numId w:val="11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razprava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LTD metodi </w:t>
            </w:r>
          </w:p>
          <w:p w14:paraId="2C9D3BCC" w14:textId="77777777" w:rsidR="00A773B6" w:rsidRPr="00356291" w:rsidRDefault="00A773B6" w:rsidP="00A773B6">
            <w:pPr>
              <w:pStyle w:val="Odstavekseznama"/>
              <w:numPr>
                <w:ilvl w:val="0"/>
                <w:numId w:val="11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Aktivno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samoizobraževanje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vodena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samopresoja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dnevnik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razmišljanja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</w:p>
          <w:p w14:paraId="6E00E431" w14:textId="270BDC13" w:rsidR="00A773B6" w:rsidRDefault="00A773B6" w:rsidP="00A773B6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Konzultacije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usmeritve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samostojno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študenta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7C4A87E" w14:textId="77777777" w:rsidR="00A773B6" w:rsidRDefault="00A773B6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5526A52" w14:textId="289F6914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59D89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7120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Lectures are combined with students’ active self-education (personal portfolio, reflective diary) and with other methods of learning (critical debate, discussion, analysis, initiative, etc.) Consultation and guidance for students’ independent project work. </w:t>
            </w:r>
          </w:p>
        </w:tc>
      </w:tr>
      <w:tr w:rsidR="005D3A9B" w:rsidRPr="00231726" w14:paraId="540028F8" w14:textId="77777777" w:rsidTr="00A87A5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069EB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D1C5228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88B70D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71E3447D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7564A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846177F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D3A9B" w:rsidRPr="00231726" w14:paraId="36437245" w14:textId="77777777" w:rsidTr="00A87A5D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9706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projekt):</w:t>
            </w:r>
          </w:p>
          <w:p w14:paraId="541E8E5B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3481658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Projektna naloga, </w:t>
            </w:r>
          </w:p>
          <w:p w14:paraId="6F8E0D46" w14:textId="20547CB5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Pisni/ustni 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A0386E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8A1B37F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E6FD952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  <w:p w14:paraId="73F0CB85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9803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19209E1C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35E44C2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Project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task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22807CE0" w14:textId="6440EA51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/ oral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</w:p>
        </w:tc>
      </w:tr>
      <w:tr w:rsidR="005D3A9B" w:rsidRPr="00231726" w14:paraId="1749DA4B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839330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6B27546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5D3A9B" w:rsidRPr="00231726" w14:paraId="2A2FC332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DF8F" w14:textId="77777777" w:rsidR="00A773B6" w:rsidRPr="000B74A4" w:rsidRDefault="00A773B6" w:rsidP="00A773B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Gorela, K., Kukanja Gabrijelčič, M. (2021).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Parents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nominating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gifted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children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their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early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years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case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Slovenia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The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new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educational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review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, 66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(4), 170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softHyphen/>
              <w:t>–181.</w:t>
            </w:r>
          </w:p>
          <w:p w14:paraId="49AF5EB8" w14:textId="77777777" w:rsidR="00A773B6" w:rsidRPr="000B74A4" w:rsidRDefault="00A773B6" w:rsidP="00A773B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Kambič, A., Kukanja Gabrijelčič, M. (2021). Prehod "potencialno" nadarjenega otroka iz vrtca v šolo. V S. Rutar et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al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. (ur.), </w:t>
            </w:r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Prehodi v različnih socialnih in izobraževalnih okoljih 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(str. 307–326). Koper: Založba Univerze na Primorskem. </w:t>
            </w:r>
          </w:p>
          <w:p w14:paraId="67D196BA" w14:textId="77777777" w:rsidR="00A773B6" w:rsidRPr="000B74A4" w:rsidRDefault="00A773B6" w:rsidP="00A773B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Kukanja Gabrijelčič, M., Gorela, K. (2018</w:t>
            </w:r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). Nadarjenost na predšolski stopnji: znanstvena monografija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. Koper: Založba Univerze na Primorskem. </w:t>
            </w:r>
          </w:p>
          <w:p w14:paraId="6E904E43" w14:textId="77777777" w:rsidR="00A773B6" w:rsidRPr="000B74A4" w:rsidRDefault="00A773B6" w:rsidP="00A773B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Kukanja Gabrijelčič, M., Čotar Konrad, S. (2018).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Analyzing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teachers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'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competencies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regular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classroom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practice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gifted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students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Slovenia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. V J. Lepičnik-Vodopivec, L.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Jančec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in T. Štemberger (ur.),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Implicit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pedagogy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for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optimized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learning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in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contemporary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education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(str. 166–183).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Hershey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, PA: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Educational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Technologies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Instructional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Design (AETID)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Book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Series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1174160" w14:textId="77777777" w:rsidR="00A773B6" w:rsidRPr="000B74A4" w:rsidRDefault="00A773B6" w:rsidP="00A773B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Kukanja Gabrijelčič, M., Volmut, T. (2020).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Poskus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konceptualizacije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talentiranosti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športnem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področju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Revija za elementarno izobraževanje, 13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(4), 475–496. </w:t>
            </w:r>
          </w:p>
          <w:p w14:paraId="6433BC0A" w14:textId="77777777" w:rsidR="00A773B6" w:rsidRPr="000B74A4" w:rsidRDefault="00A773B6" w:rsidP="00A773B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Kukanja Gabrijelčič, M., Antolin, U., Istenič, A. (2021).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Teacher's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emotional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competences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: a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study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among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student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teachers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students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science in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Slovenia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European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journal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of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educational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research10(4)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, 2033-2044.</w:t>
            </w:r>
          </w:p>
          <w:p w14:paraId="2FC1C65E" w14:textId="77777777" w:rsidR="00A773B6" w:rsidRPr="000B74A4" w:rsidRDefault="00A773B6" w:rsidP="00A773B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Kukanja Gabrijelčič, M., Kristanc, N., Kuntner, M. (2021).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Restarting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our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journey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gifted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pupils</w:t>
            </w:r>
            <w:proofErr w:type="spellEnd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Slovenia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.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V J. HERZOG (ur.),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Giftedness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in a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variety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of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educational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fields</w:t>
            </w:r>
            <w:proofErr w:type="spellEnd"/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(str. 197–208)</w:t>
            </w:r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.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Hamburg: Dr. Kovač.</w:t>
            </w:r>
          </w:p>
          <w:p w14:paraId="6DADDBC1" w14:textId="77777777" w:rsidR="00C209BA" w:rsidRDefault="00A773B6" w:rsidP="000B74A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Kukanja Gabrijelčič, M., Šavs, E., Nemec, T. (2023). Kognitivna učinkovitost slovenskih, indijskih in gambijskih nadarjenih učencev pri reševanju miselnih nalog. </w:t>
            </w:r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Revija za elementarno izobraževanje, 16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(2), 147–167.</w:t>
            </w:r>
          </w:p>
          <w:p w14:paraId="3310E50C" w14:textId="7C0F2FE8" w:rsidR="00A773B6" w:rsidRPr="00C209BA" w:rsidRDefault="00A773B6" w:rsidP="000B74A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23312">
              <w:rPr>
                <w:rFonts w:asciiTheme="majorHAnsi" w:hAnsiTheme="majorHAnsi" w:cstheme="majorHAnsi"/>
                <w:sz w:val="22"/>
                <w:szCs w:val="22"/>
              </w:rPr>
              <w:t xml:space="preserve">Željeznov Seničar, M., </w:t>
            </w:r>
            <w:proofErr w:type="spellStart"/>
            <w:r w:rsidRPr="00123312">
              <w:rPr>
                <w:rFonts w:asciiTheme="majorHAnsi" w:hAnsiTheme="majorHAnsi" w:cstheme="majorHAnsi"/>
                <w:sz w:val="22"/>
                <w:szCs w:val="22"/>
              </w:rPr>
              <w:t>Pangrčič</w:t>
            </w:r>
            <w:proofErr w:type="spellEnd"/>
            <w:r w:rsidRPr="00123312">
              <w:rPr>
                <w:rFonts w:asciiTheme="majorHAnsi" w:hAnsiTheme="majorHAnsi" w:cstheme="majorHAnsi"/>
                <w:sz w:val="22"/>
                <w:szCs w:val="22"/>
              </w:rPr>
              <w:t xml:space="preserve">, P., Kukanja Gabrijelčič, M. (2021). </w:t>
            </w:r>
            <w:proofErr w:type="spellStart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Challenges</w:t>
            </w:r>
            <w:proofErr w:type="spellEnd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gifted</w:t>
            </w:r>
            <w:proofErr w:type="spellEnd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Slovenia</w:t>
            </w:r>
            <w:proofErr w:type="spellEnd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 xml:space="preserve">. V C. J. </w:t>
            </w:r>
            <w:proofErr w:type="spellStart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Mcdermott</w:t>
            </w:r>
            <w:proofErr w:type="spellEnd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 xml:space="preserve"> in A. Kožuh (ur.), </w:t>
            </w:r>
            <w:proofErr w:type="spellStart"/>
            <w:r w:rsidRPr="00C209BA">
              <w:rPr>
                <w:rFonts w:asciiTheme="majorHAnsi" w:hAnsiTheme="majorHAnsi" w:cstheme="majorHAnsi"/>
                <w:i/>
                <w:sz w:val="22"/>
                <w:szCs w:val="22"/>
              </w:rPr>
              <w:t>Educational</w:t>
            </w:r>
            <w:proofErr w:type="spellEnd"/>
            <w:r w:rsidRPr="00C209BA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C209BA">
              <w:rPr>
                <w:rFonts w:asciiTheme="majorHAnsi" w:hAnsiTheme="majorHAnsi" w:cstheme="majorHAnsi"/>
                <w:i/>
                <w:sz w:val="22"/>
                <w:szCs w:val="22"/>
              </w:rPr>
              <w:t>challenges</w:t>
            </w:r>
            <w:proofErr w:type="spellEnd"/>
            <w:r w:rsidRPr="00C209BA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(str. 309–328)</w:t>
            </w:r>
            <w:r w:rsidRPr="00C209BA">
              <w:rPr>
                <w:rFonts w:asciiTheme="majorHAnsi" w:hAnsiTheme="majorHAnsi" w:cstheme="majorHAnsi"/>
                <w:i/>
                <w:sz w:val="22"/>
                <w:szCs w:val="22"/>
              </w:rPr>
              <w:t>.</w:t>
            </w:r>
            <w:r w:rsidRPr="00C209BA">
              <w:rPr>
                <w:rFonts w:asciiTheme="majorHAnsi" w:hAnsiTheme="majorHAnsi" w:cstheme="majorHAnsi"/>
                <w:sz w:val="22"/>
                <w:szCs w:val="22"/>
              </w:rPr>
              <w:t xml:space="preserve"> Los Angeles: </w:t>
            </w:r>
            <w:proofErr w:type="spellStart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Department</w:t>
            </w:r>
            <w:proofErr w:type="spellEnd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Antioch</w:t>
            </w:r>
            <w:proofErr w:type="spellEnd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University</w:t>
            </w:r>
            <w:proofErr w:type="spellEnd"/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</w:tbl>
    <w:p w14:paraId="056013BC" w14:textId="77777777" w:rsidR="005D3A9B" w:rsidRPr="00231726" w:rsidRDefault="005D3A9B" w:rsidP="005D3A9B">
      <w:pPr>
        <w:rPr>
          <w:rFonts w:ascii="Calibri Light" w:hAnsi="Calibri Light" w:cs="Calibri Light"/>
          <w:sz w:val="22"/>
          <w:szCs w:val="22"/>
        </w:rPr>
      </w:pPr>
    </w:p>
    <w:p w14:paraId="1E62560D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B0422"/>
    <w:multiLevelType w:val="hybridMultilevel"/>
    <w:tmpl w:val="895CF56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C454D"/>
    <w:multiLevelType w:val="hybridMultilevel"/>
    <w:tmpl w:val="B93A8A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72EFB4">
      <w:numFmt w:val="bullet"/>
      <w:lvlText w:val="•"/>
      <w:lvlJc w:val="left"/>
      <w:pPr>
        <w:ind w:left="1788" w:hanging="708"/>
      </w:pPr>
      <w:rPr>
        <w:rFonts w:ascii="Calibri" w:eastAsia="Calibri" w:hAnsi="Calibri" w:cs="Calibri" w:hint="default"/>
        <w:b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42BB0"/>
    <w:multiLevelType w:val="hybridMultilevel"/>
    <w:tmpl w:val="93A48E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E25C7"/>
    <w:multiLevelType w:val="hybridMultilevel"/>
    <w:tmpl w:val="E4F2D8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D9688E"/>
    <w:multiLevelType w:val="hybridMultilevel"/>
    <w:tmpl w:val="A03E04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72074D"/>
    <w:multiLevelType w:val="hybridMultilevel"/>
    <w:tmpl w:val="ECD8D138"/>
    <w:lvl w:ilvl="0" w:tplc="61C2DF74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F83456"/>
    <w:multiLevelType w:val="hybridMultilevel"/>
    <w:tmpl w:val="F3DE30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A60AFB"/>
    <w:multiLevelType w:val="hybridMultilevel"/>
    <w:tmpl w:val="D6B69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72EFB4">
      <w:numFmt w:val="bullet"/>
      <w:lvlText w:val="•"/>
      <w:lvlJc w:val="left"/>
      <w:pPr>
        <w:ind w:left="1788" w:hanging="708"/>
      </w:pPr>
      <w:rPr>
        <w:rFonts w:ascii="Calibri" w:eastAsia="Calibri" w:hAnsi="Calibri" w:cs="Calibri" w:hint="default"/>
        <w:b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7C3878"/>
    <w:multiLevelType w:val="hybridMultilevel"/>
    <w:tmpl w:val="14C29C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3C0C7D"/>
    <w:multiLevelType w:val="hybridMultilevel"/>
    <w:tmpl w:val="9E3E27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5D1BA0"/>
    <w:multiLevelType w:val="hybridMultilevel"/>
    <w:tmpl w:val="23303C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0268D2"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7D7D4A"/>
    <w:multiLevelType w:val="hybridMultilevel"/>
    <w:tmpl w:val="52084FF2"/>
    <w:lvl w:ilvl="0" w:tplc="6D641E2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"/>
  </w:num>
  <w:num w:numId="5">
    <w:abstractNumId w:val="10"/>
  </w:num>
  <w:num w:numId="6">
    <w:abstractNumId w:val="4"/>
  </w:num>
  <w:num w:numId="7">
    <w:abstractNumId w:val="6"/>
  </w:num>
  <w:num w:numId="8">
    <w:abstractNumId w:val="9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A9B"/>
    <w:rsid w:val="000316E7"/>
    <w:rsid w:val="00043E52"/>
    <w:rsid w:val="000B74A4"/>
    <w:rsid w:val="00123312"/>
    <w:rsid w:val="003B69A5"/>
    <w:rsid w:val="0045209C"/>
    <w:rsid w:val="005652AA"/>
    <w:rsid w:val="005D3A9B"/>
    <w:rsid w:val="00603FD7"/>
    <w:rsid w:val="00907FAC"/>
    <w:rsid w:val="009674F6"/>
    <w:rsid w:val="009B32C2"/>
    <w:rsid w:val="009B6549"/>
    <w:rsid w:val="00A773B6"/>
    <w:rsid w:val="00BC1AEB"/>
    <w:rsid w:val="00BF2F02"/>
    <w:rsid w:val="00C209BA"/>
    <w:rsid w:val="00CE58C2"/>
    <w:rsid w:val="00D94A41"/>
    <w:rsid w:val="00F7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BBB33"/>
  <w15:chartTrackingRefBased/>
  <w15:docId w15:val="{4F57CCBC-839C-4664-9D6B-1849E74DC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D3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5D3A9B"/>
    <w:rPr>
      <w:color w:val="800000"/>
      <w:u w:val="single"/>
    </w:rPr>
  </w:style>
  <w:style w:type="paragraph" w:customStyle="1" w:styleId="xmsolistparagraph">
    <w:name w:val="x_msolistparagraph"/>
    <w:basedOn w:val="Navaden"/>
    <w:rsid w:val="005D3A9B"/>
    <w:pPr>
      <w:spacing w:before="100" w:beforeAutospacing="1" w:after="100" w:afterAutospacing="1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43E5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43E52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A773B6"/>
    <w:pPr>
      <w:ind w:left="708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F075981-E52C-43A1-991A-70D13CCC74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3BDAAC-913F-4DA8-ADE4-30CC284DC6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49CA34-A32C-4A6A-892E-5E17DD5662E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2244</Words>
  <Characters>12795</Characters>
  <Application>Microsoft Office Word</Application>
  <DocSecurity>0</DocSecurity>
  <Lines>106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</cp:lastModifiedBy>
  <cp:revision>11</cp:revision>
  <dcterms:created xsi:type="dcterms:W3CDTF">2023-09-15T12:49:00Z</dcterms:created>
  <dcterms:modified xsi:type="dcterms:W3CDTF">2025-08-07T07:12:00Z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65e1e8cf105108bc0f9b558c1daa38832b8e391b9cf37ae41a37d02bb6b7223c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16491800</vt:r8>
  </property>
  <property fmtid="{D5CDD505-2E9C-101B-9397-08002B2CF9AE}" pid="5" name="MediaServiceImageTags">
    <vt:lpwstr/>
  </property>
</Properties>
</file>