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D32A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45C" w:rsidRPr="00231726" w14:paraId="0FAF73E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04C2B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9245C" w:rsidRPr="00231726" w14:paraId="67F8033B" w14:textId="77777777" w:rsidTr="00A87A5D">
        <w:tc>
          <w:tcPr>
            <w:tcW w:w="1799" w:type="dxa"/>
            <w:gridSpan w:val="3"/>
          </w:tcPr>
          <w:p w14:paraId="58FF057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32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Ergonomija v vrtcu</w:t>
            </w:r>
          </w:p>
        </w:tc>
      </w:tr>
      <w:tr w:rsidR="0029245C" w:rsidRPr="00231726" w14:paraId="640BA27C" w14:textId="77777777" w:rsidTr="00A87A5D">
        <w:tc>
          <w:tcPr>
            <w:tcW w:w="1799" w:type="dxa"/>
            <w:gridSpan w:val="3"/>
          </w:tcPr>
          <w:p w14:paraId="30A0DF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FA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Ergonomics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kindergarten</w:t>
            </w:r>
            <w:proofErr w:type="spellEnd"/>
          </w:p>
        </w:tc>
      </w:tr>
      <w:tr w:rsidR="0029245C" w:rsidRPr="00231726" w14:paraId="3B9B3AB2" w14:textId="77777777" w:rsidTr="00A87A5D">
        <w:tc>
          <w:tcPr>
            <w:tcW w:w="3307" w:type="dxa"/>
            <w:gridSpan w:val="5"/>
            <w:vAlign w:val="center"/>
          </w:tcPr>
          <w:p w14:paraId="2D6562D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8C916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B27C4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56663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29245C" w:rsidRPr="00231726" w14:paraId="25F956A9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790C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1EA4BD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6CEC6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B6B93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D270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29FE6D5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6695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0F51A2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9245C" w:rsidRPr="00231726" w14:paraId="1E3E94D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5AF9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EA8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8B6" w14:textId="77777777" w:rsidR="0029245C" w:rsidRPr="00231726" w:rsidRDefault="0029245C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37C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24D86F9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79E9D92C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5F96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E90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B0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FDC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7660C81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1DE623F2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B3D68B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480298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DC5F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B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29245C" w:rsidRPr="00231726" w14:paraId="36142B1D" w14:textId="77777777" w:rsidTr="00A87A5D">
        <w:tc>
          <w:tcPr>
            <w:tcW w:w="5718" w:type="dxa"/>
            <w:gridSpan w:val="12"/>
          </w:tcPr>
          <w:p w14:paraId="26B2736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2EB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6FCC93A1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6C0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E6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74C742DC" w14:textId="77777777" w:rsidTr="00A87A5D">
        <w:tc>
          <w:tcPr>
            <w:tcW w:w="9690" w:type="dxa"/>
            <w:gridSpan w:val="18"/>
          </w:tcPr>
          <w:p w14:paraId="164875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3D42476A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CE29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556E821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0A8A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61D21C4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92B57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1B47830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794D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459B16F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C3A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937E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01201B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DD7B14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B42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9245C" w:rsidRPr="00231726" w14:paraId="1128E56E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8D4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8CA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41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85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138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40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DC2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BA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29245C" w:rsidRPr="00231726" w14:paraId="4E4EC0D3" w14:textId="77777777" w:rsidTr="00A87A5D">
        <w:tc>
          <w:tcPr>
            <w:tcW w:w="9690" w:type="dxa"/>
            <w:gridSpan w:val="18"/>
          </w:tcPr>
          <w:p w14:paraId="68F65CB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6CDC09AF" w14:textId="77777777" w:rsidTr="00A87A5D">
        <w:tc>
          <w:tcPr>
            <w:tcW w:w="3307" w:type="dxa"/>
            <w:gridSpan w:val="5"/>
          </w:tcPr>
          <w:p w14:paraId="3E4846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3A5" w14:textId="5A7736A3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prof. dr. Samo Fošnarič / prof. Samo Fošnarič,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29245C" w:rsidRPr="00231726" w14:paraId="6A62CB67" w14:textId="77777777" w:rsidTr="00A87A5D">
        <w:tc>
          <w:tcPr>
            <w:tcW w:w="9690" w:type="dxa"/>
            <w:gridSpan w:val="18"/>
          </w:tcPr>
          <w:p w14:paraId="506C6B72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4A931EA0" w14:textId="77777777" w:rsidTr="00A87A5D">
        <w:tc>
          <w:tcPr>
            <w:tcW w:w="1641" w:type="dxa"/>
            <w:gridSpan w:val="2"/>
            <w:vMerge w:val="restart"/>
          </w:tcPr>
          <w:p w14:paraId="6B222A3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8B9C31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526" w:type="dxa"/>
            <w:gridSpan w:val="4"/>
          </w:tcPr>
          <w:p w14:paraId="297D233E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09D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9245C" w:rsidRPr="00231726" w14:paraId="79D308A6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90AC6E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gridSpan w:val="4"/>
          </w:tcPr>
          <w:p w14:paraId="7D7E5407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9E4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29245C" w:rsidRPr="00231726" w14:paraId="1384891E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FCD0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3686D3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32A6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A20EC3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2192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5C931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2D8D3768" w14:textId="77777777" w:rsidTr="00A87A5D">
        <w:trPr>
          <w:trHeight w:val="41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5C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2D6B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2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29245C" w:rsidRPr="00231726" w14:paraId="79CD79E7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36A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9A6E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054E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98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7B0F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9245C" w:rsidRPr="00231726" w14:paraId="65B33340" w14:textId="77777777" w:rsidTr="00A87A5D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2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5F41B2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Ergonomske obremenitve v vrtcu.</w:t>
            </w:r>
          </w:p>
          <w:p w14:paraId="20C3A18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Antropometrija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predšolskih otrok.</w:t>
            </w:r>
          </w:p>
          <w:p w14:paraId="0C19A95E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Otrokovo toplotno delovno okolje.</w:t>
            </w:r>
          </w:p>
          <w:p w14:paraId="4F833A63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Termoregulacija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863CD7D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Univerzalni toplotni indeksi.</w:t>
            </w:r>
          </w:p>
          <w:p w14:paraId="27CF395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Zaščita pred toplotnimi obremenitvami. </w:t>
            </w:r>
          </w:p>
          <w:p w14:paraId="53D754B5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Otrokovo svetlobno delovno okolje.</w:t>
            </w:r>
          </w:p>
          <w:p w14:paraId="06D99400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Otroci, delo v vrtcu in hrup. </w:t>
            </w:r>
          </w:p>
          <w:p w14:paraId="640F7B38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Vpliv hrupa na nekatere človeške dejavnike. </w:t>
            </w:r>
          </w:p>
          <w:p w14:paraId="40F70E87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Nekateri bioenergetski dejavniki otrokovega organizma. </w:t>
            </w:r>
          </w:p>
          <w:p w14:paraId="60F51C3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Dimenzijsko načrtovanje delovnih mest pri delu v vrtcu. </w:t>
            </w:r>
          </w:p>
          <w:p w14:paraId="36478B1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Ergonomski ocenjevalni postopki. </w:t>
            </w:r>
          </w:p>
          <w:p w14:paraId="71B0FFB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Ocenjevalna analiza delovnega mesta (OADM), </w:t>
            </w:r>
          </w:p>
          <w:p w14:paraId="2E503A4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Merska analiza delovnega mesta (MADM)</w:t>
            </w:r>
          </w:p>
          <w:p w14:paraId="56D85AE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Ocenjevalna metoda OWAS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52366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2BA0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B05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3DB7C2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Ergonomics pressures in the kindergarten.</w:t>
            </w:r>
          </w:p>
          <w:p w14:paraId="7637E7D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Anthropometry of preschool children.</w:t>
            </w:r>
          </w:p>
          <w:p w14:paraId="59C64254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thermal work environment.</w:t>
            </w:r>
          </w:p>
          <w:p w14:paraId="25EB69E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Thermoregulation.</w:t>
            </w:r>
          </w:p>
          <w:p w14:paraId="534AB781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Universal heat index.</w:t>
            </w:r>
          </w:p>
          <w:p w14:paraId="746EC1FA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Protection against thermal pressures.</w:t>
            </w:r>
          </w:p>
          <w:p w14:paraId="58148629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light work environment.</w:t>
            </w:r>
          </w:p>
          <w:p w14:paraId="266BB3E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Children, kindergarten work and noise.</w:t>
            </w:r>
          </w:p>
          <w:p w14:paraId="0CE26D8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Influence of noise on some human factors.</w:t>
            </w:r>
          </w:p>
          <w:p w14:paraId="6591ADFC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Some bioenergetic factors of the child's organism.</w:t>
            </w:r>
          </w:p>
          <w:p w14:paraId="20CC8EBD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Dimensional planning of jobs when working in kindergarten.</w:t>
            </w:r>
          </w:p>
          <w:p w14:paraId="628CBB9B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 assessment procedures.</w:t>
            </w:r>
          </w:p>
          <w:p w14:paraId="4C06061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Job Assessment (OADM),</w:t>
            </w:r>
          </w:p>
          <w:p w14:paraId="1E23B56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Workplace Measurement Analysis (MADM)</w:t>
            </w:r>
          </w:p>
          <w:p w14:paraId="5AF4357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OWAS assessment method.</w:t>
            </w:r>
          </w:p>
        </w:tc>
      </w:tr>
    </w:tbl>
    <w:p w14:paraId="26C1FA1D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45C" w:rsidRPr="00231726" w14:paraId="25DF7CFB" w14:textId="77777777" w:rsidTr="00A87A5D">
        <w:tc>
          <w:tcPr>
            <w:tcW w:w="9690" w:type="dxa"/>
            <w:gridSpan w:val="6"/>
          </w:tcPr>
          <w:p w14:paraId="7AA4F888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66E7A4A3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170" w14:textId="09839677" w:rsidR="0029245C" w:rsidRPr="008911BB" w:rsidRDefault="0029245C" w:rsidP="008911BB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:</w:t>
            </w:r>
          </w:p>
          <w:p w14:paraId="52D59705" w14:textId="67FC0818" w:rsidR="00D07AB5" w:rsidRPr="008911BB" w:rsidRDefault="00D07AB5" w:rsidP="008911BB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Balantič, Z., Polajnar, A., &amp; Jevšnik, S. (2016). Ergonomija v teoriji in praksi: znanstvena monografija (str. XIII, 489). Nacionalni inštitut za javno zdravje. </w:t>
            </w:r>
          </w:p>
          <w:p w14:paraId="088FDD38" w14:textId="670F8D3B" w:rsidR="0029245C" w:rsidRPr="008911BB" w:rsidRDefault="00D07AB5" w:rsidP="00D07AB5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Fošnarič, S. (2001). Učenci in šolsko delovno okolje: nekateri uporabni vidiki ergonomije v vzgoji in izobraževanju (Let. 4, str. 158). Pedagoška fakulteta.</w:t>
            </w:r>
          </w:p>
          <w:p w14:paraId="12266F6F" w14:textId="77777777" w:rsidR="0029245C" w:rsidRPr="008911BB" w:rsidRDefault="0029245C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Supplementary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:</w:t>
            </w:r>
          </w:p>
          <w:p w14:paraId="678DB0BE" w14:textId="77777777" w:rsidR="0029245C" w:rsidRPr="008911BB" w:rsidRDefault="0029245C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Savelsberg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, G., (2003).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Movement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Co-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ordination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Children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Applications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Field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Ergonomics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Health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Sciences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Sport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Routledge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; 1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edition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</w:p>
          <w:p w14:paraId="25E54E14" w14:textId="1B0FA8B6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Ergonomics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children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designing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products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places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toddler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teens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(str. XV, 961 , 12 pril.). (2008). Taylor &amp; Francis.</w:t>
            </w:r>
          </w:p>
          <w:p w14:paraId="7B571DA4" w14:textId="725E60AB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Nicholson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, D. M. (2012).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Advances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Human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Factors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Ergonomics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Series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 :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Advances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Design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Cross-Cultural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Activities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, Part II. CRC </w:t>
            </w:r>
            <w:proofErr w:type="spellStart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Press</w:t>
            </w:r>
            <w:proofErr w:type="spellEnd"/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</w:p>
          <w:p w14:paraId="06257AE0" w14:textId="0C84F913" w:rsidR="0029245C" w:rsidRPr="008911BB" w:rsidRDefault="0029245C" w:rsidP="008911BB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hAnsiTheme="majorHAnsi" w:cstheme="majorHAnsi"/>
                <w:sz w:val="22"/>
                <w:szCs w:val="22"/>
              </w:rPr>
              <w:t>Predmetno-specifični strokovni in znanstveni članki in drugo tekstovno gradivo.</w:t>
            </w:r>
          </w:p>
        </w:tc>
      </w:tr>
      <w:tr w:rsidR="0029245C" w:rsidRPr="00231726" w14:paraId="712DFFF4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3E31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D4B0B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15232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2F8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36CB9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69275BAD" w14:textId="77777777" w:rsidTr="00A87A5D">
        <w:trPr>
          <w:trHeight w:val="45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25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787BE53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D9D649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razume temeljne raziskovalne tehnike ergonomskega načrtovanja in ureditve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interierija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ter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eksterierija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v vrtcu.</w:t>
            </w:r>
          </w:p>
          <w:p w14:paraId="7A291161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nova znanja in usposobljenost za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razvoj pozitivnega odnosa do delovnega okolja. </w:t>
            </w:r>
          </w:p>
          <w:p w14:paraId="148CA13D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raziskuje možnosti   za ustrezno načrtovanje in izvedbo učno-vzgojnega procesa ob upoštevanju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fizioloških značilnosti otrok in mednarodnih ter domačih ergonomskih standardov.</w:t>
            </w:r>
          </w:p>
          <w:p w14:paraId="7212635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679298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13B6A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F74624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razumevanja konceptov znanstvenih izhodišč ter sodobnih dosežkov.</w:t>
            </w:r>
          </w:p>
          <w:p w14:paraId="3EEAB4E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analiziranja in reševanja  pedagoških izzivov in problemov na področju ergonomije.</w:t>
            </w:r>
          </w:p>
          <w:p w14:paraId="4D29DDF9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načrtovanja in izvedbe  projektov v različnih oblikah pedagoškega dela.</w:t>
            </w:r>
          </w:p>
          <w:p w14:paraId="5A35892D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komuniciranja skozi interaktivne oblike učenja in praktičnega ter raziskovalnega dela v manjših skupinah.</w:t>
            </w:r>
          </w:p>
          <w:p w14:paraId="52DC568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razvijanja  kulture bivanja v okolju  s poudarkom na osveščenosti o varnem in ergonomsko urejenem delovnem mestu. </w:t>
            </w:r>
          </w:p>
          <w:p w14:paraId="69EFF79E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5FB574B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lastRenderedPageBreak/>
              <w:t>Predmetno specifične kompetence:</w:t>
            </w:r>
          </w:p>
          <w:p w14:paraId="0650AB7F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vzpostavljanja pogojev, razvijanje procesov in odgovornosti do vseživljenjskega učenja.</w:t>
            </w:r>
          </w:p>
          <w:p w14:paraId="5FCFD30B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sodelovanja ter vodenja in usmerjanja timskega dela.</w:t>
            </w:r>
          </w:p>
          <w:p w14:paraId="42E037C5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znanja, samostojnega postavljanja in reševanja zahtevnih vprašanj s področja ergonomije.</w:t>
            </w:r>
          </w:p>
          <w:p w14:paraId="2EC85430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prilagajanja dejavnosti v različnih heterogenih skupinah.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2843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B9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8B23EC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92021FB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understands basic research techniques of ergonomic design and arrangement of interior and exterior in the kindergarten.</w:t>
            </w:r>
          </w:p>
          <w:p w14:paraId="30C4560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develops new knowledge and skills to develop a positive attitude towards the work environment.</w:t>
            </w:r>
          </w:p>
          <w:p w14:paraId="77260F94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explores the possibilities for proper planning and implementation of the educational process, taking into account the physiological characteristics of children and international and domestic ergonomic standards.</w:t>
            </w:r>
          </w:p>
          <w:p w14:paraId="0A309F53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065CDEB1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understand the concepts of scientific premises and modern achievements.</w:t>
            </w:r>
          </w:p>
          <w:p w14:paraId="33D7CD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and solve educational challenges and problems in the ergonomics area.</w:t>
            </w:r>
          </w:p>
          <w:p w14:paraId="7901A5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design and perform projects in a variety of forms of educational work.</w:t>
            </w:r>
          </w:p>
          <w:p w14:paraId="4F454F40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communicate through interactive forms of learning and practical and research work in smaller groups.</w:t>
            </w:r>
          </w:p>
          <w:p w14:paraId="30FE322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develop a culture of living in an environment with an emphasis on awareness of a safe and ergonomically arranged workplace.</w:t>
            </w:r>
          </w:p>
          <w:p w14:paraId="22D7BFB7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49E2A16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establish the conditions, to develop the processes and responsibility towards lifelong learning.</w:t>
            </w:r>
          </w:p>
          <w:p w14:paraId="1655CE2C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ability to participate in and leading and guiding teamwork. </w:t>
            </w:r>
          </w:p>
          <w:p w14:paraId="74D32FD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knowledge, independent posing and solving demanding questions in the ergonomics area.</w:t>
            </w:r>
          </w:p>
          <w:p w14:paraId="64DF64B5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adapt activities in various heterogeneous groups.</w:t>
            </w:r>
          </w:p>
        </w:tc>
      </w:tr>
      <w:tr w:rsidR="0029245C" w:rsidRPr="00231726" w14:paraId="5E9E706B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4F99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1774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8E365B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6C0F92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8D2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EA39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0493D3CB" w14:textId="77777777" w:rsidTr="00A87A5D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B930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153A14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505EC37C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izkazati znanje in razumevanje ustvarjalnega procesa v fazi ergonomskega načrtovanja v vrtcu.</w:t>
            </w:r>
          </w:p>
          <w:p w14:paraId="5E7E49B5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in razume osnovne ergonomske pojme s poudarkom na razumevanju temeljnih zakonitosti. </w:t>
            </w:r>
          </w:p>
          <w:p w14:paraId="2DDE808B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izkazati znanje in razumevanje temeljnih raziskovalnih tehnik ergonomije v vrtcu. </w:t>
            </w:r>
          </w:p>
          <w:p w14:paraId="4BF61B87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 identificirati in rešiti lažje probleme povezane z ergonomijo 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eksterierija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interierija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vrtca.</w:t>
            </w:r>
          </w:p>
          <w:p w14:paraId="3B8AEB60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 pokazati sposobnost načrtovanja in organizacije  raziskovanja, povezanega z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antropometrijo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in ergonomijo v vrtcu. </w:t>
            </w:r>
          </w:p>
          <w:p w14:paraId="5B7499D7" w14:textId="77777777" w:rsidR="0029245C" w:rsidRPr="00231726" w:rsidRDefault="0029245C" w:rsidP="00A87A5D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3EB063" w14:textId="77777777" w:rsidR="0029245C" w:rsidRPr="00231726" w:rsidRDefault="0029245C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01934B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27C691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09D907E1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pridobljeno strokovno znanje in principe dela uporabi na področju organizacije različnih aktivnosti pri svojem strokovnem oziroma raziskovalnem delu. </w:t>
            </w:r>
          </w:p>
          <w:p w14:paraId="660FF8C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strezno uporablja ergonomsko  terminologijo. </w:t>
            </w:r>
          </w:p>
          <w:p w14:paraId="0DC7294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vključuje  aktualnosti  v povezavi z ergonomijo v vzgojno in izobraževalno delo.</w:t>
            </w:r>
          </w:p>
          <w:p w14:paraId="2C868957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404FA9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4B290D25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Analizira in vrednoti   svoje delo ter dosežke otrok s pomočjo merskih in opazovalnih metod  ob različnih delovnih aktivnostih. </w:t>
            </w:r>
          </w:p>
          <w:p w14:paraId="00EA2CBF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Uporablja različne uveljavljene metodološke pristope in raziskovalne metode vrednotenja opravljenega dela in doseženih ciljev.</w:t>
            </w:r>
          </w:p>
          <w:p w14:paraId="32C348DF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F504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44895A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FA199D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7CCD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B99724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C0D28C" w14:textId="77777777" w:rsidR="0029245C" w:rsidRPr="00231726" w:rsidRDefault="0029245C" w:rsidP="00A87A5D">
            <w:pPr>
              <w:ind w:left="709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485A21C5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demonstrate knowledge and understanding of the creative process in the phase of ergonomic planning in kindergarten.</w:t>
            </w:r>
          </w:p>
          <w:p w14:paraId="44CE656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knows and understands basic ergonomic concepts with an emphasis on understanding basic laws.</w:t>
            </w:r>
          </w:p>
          <w:p w14:paraId="3D14C3EF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demonstrate knowledge and understanding of basic research techniques of ergonomics in kindergarten.</w:t>
            </w:r>
          </w:p>
          <w:p w14:paraId="60AD8568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identify and solve easier problems related to the ergonomics of the exterior and interior of the kindergarten.</w:t>
            </w:r>
          </w:p>
          <w:p w14:paraId="7BE3E1F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is able to demonstrate the ability to plan and organize research related to anthropometry and ergonomics in kindergarten.</w:t>
            </w:r>
          </w:p>
          <w:p w14:paraId="70608BE2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42E33E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2D380E2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how to apply the professional knowledge and principles of work in the area of organising various activities in their professional or research work;</w:t>
            </w:r>
          </w:p>
          <w:p w14:paraId="2704327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uses ergonomic terminology appropriately.</w:t>
            </w:r>
          </w:p>
          <w:p w14:paraId="671113A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include ergonomic issues in educational work.</w:t>
            </w:r>
          </w:p>
          <w:p w14:paraId="152C3415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5BD6BC8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0A878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26FDA6F3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analyzes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and evaluates the work and achievements of children with the help of measurement and observation methods during various work activities.</w:t>
            </w:r>
          </w:p>
          <w:p w14:paraId="6BFA8381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uses various established methodological approaches and research methods of evaluating the work done and the goals achieved.</w:t>
            </w:r>
          </w:p>
        </w:tc>
      </w:tr>
      <w:tr w:rsidR="0029245C" w:rsidRPr="00231726" w14:paraId="1CA9AEDF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0C3D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7D54E8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3208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36E9C3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C266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0AF6C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793F0404" w14:textId="77777777" w:rsidTr="008911BB">
        <w:trPr>
          <w:trHeight w:val="135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98B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Predavanja.</w:t>
            </w:r>
          </w:p>
          <w:p w14:paraId="6F2BD83E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Seminarsko delo.</w:t>
            </w:r>
          </w:p>
          <w:p w14:paraId="0013A373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Konzulatcije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 usmeritve za seminarsko delo in priprave na razprave.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211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180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142DCF2F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work.</w:t>
            </w:r>
          </w:p>
          <w:p w14:paraId="3C71EA87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Consultation and guidance for seminar work and in preparation for discussion.</w:t>
            </w:r>
          </w:p>
        </w:tc>
      </w:tr>
      <w:tr w:rsidR="0029245C" w:rsidRPr="00231726" w14:paraId="1188DD7F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06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21047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4A45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0512816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271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B17223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0C5A9109" w14:textId="77777777" w:rsidTr="00A87A5D">
        <w:trPr>
          <w:trHeight w:val="165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D1F" w14:textId="183F605D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  <w:r w:rsidR="008A6EE2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5CEC59A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237B81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izvedba seminarja in projektno delo </w:t>
            </w:r>
          </w:p>
          <w:p w14:paraId="5E9DA66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Pisni izpit</w:t>
            </w:r>
            <w:r w:rsidRPr="00231726" w:rsidDel="00CD03C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1CF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C3563B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73EFC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65B74F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  <w:p w14:paraId="0DA35F6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F8EEDCB" w14:textId="77777777" w:rsidR="0029245C" w:rsidRPr="00231726" w:rsidRDefault="0029245C" w:rsidP="00A87A5D">
            <w:pPr>
              <w:spacing w:after="240"/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19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82491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DE79EE0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 and project work</w:t>
            </w:r>
          </w:p>
          <w:p w14:paraId="69C6D808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Written examination</w:t>
            </w:r>
          </w:p>
        </w:tc>
      </w:tr>
      <w:tr w:rsidR="0029245C" w:rsidRPr="00231726" w14:paraId="45F76C9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ACFD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849FE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29245C" w:rsidRPr="00231726" w14:paraId="38668BE8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9F4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116"/>
            <w:bookmarkEnd w:id="0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Kandrič, I. (2022).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Objective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subjective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perception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school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soundscape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. V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environmental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prism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integration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into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wider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(str. 35–50).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Verlag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Dr. Kovač. </w:t>
            </w:r>
          </w:p>
          <w:p w14:paraId="11D1B8F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15763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Dolenc, K., &amp; Fošnarič, S. (2022).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Primary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pre-service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teachers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wellbeing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motivation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during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forced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online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at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Faculty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University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Maribor. V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aspects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(str. 7–30).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Verlag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Dr. Kovač. </w:t>
            </w:r>
          </w:p>
          <w:p w14:paraId="6F72364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98F5F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Rizman Herga, N., Fošnarič, S., &amp; Kolar, A. (2020).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School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chair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design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key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criteria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users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’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point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view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Annales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kinesiologiae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, 11(1), 43–61. http://ojs.zrs-kp.si/index.php/AK/article/view/235/302 </w:t>
            </w:r>
          </w:p>
          <w:p w14:paraId="06200894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F5CA1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Kolar, A. (2020).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adolescents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sitting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during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lessons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. V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nutrition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exercise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. (str. 19–33).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Verlag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Dr. Kovač. </w:t>
            </w:r>
          </w:p>
          <w:p w14:paraId="1155BFC7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5E39F63" w14:textId="21AAE15A" w:rsidR="0029245C" w:rsidRPr="00231726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Matejek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, Č., Fošnarič, S., Planinšec, J., &amp; Repnik, R. (2019). Some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aspects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water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ergonomy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physical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activity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important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factors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’ </w:t>
            </w:r>
            <w:proofErr w:type="spellStart"/>
            <w:r w:rsidRPr="00D07AB5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 (Let. 102, str. VIII, 125). Dr. Kovač. </w:t>
            </w:r>
            <w:r w:rsidR="0029245C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51120F55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p w14:paraId="3CE317BB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6F123154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27FB5FE6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D1322EA" w14:textId="77777777" w:rsidR="009B32C2" w:rsidRDefault="009B32C2"/>
    <w:sectPr w:rsidR="009B32C2" w:rsidSect="003B0DBE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62FE9" w14:textId="77777777" w:rsidR="0073512F" w:rsidRDefault="0073512F">
      <w:r>
        <w:separator/>
      </w:r>
    </w:p>
  </w:endnote>
  <w:endnote w:type="continuationSeparator" w:id="0">
    <w:p w14:paraId="5C57B581" w14:textId="77777777" w:rsidR="0073512F" w:rsidRDefault="0073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97D7" w14:textId="77777777" w:rsidR="00C81449" w:rsidRDefault="0029245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8FE5E6" w14:textId="77777777" w:rsidR="00C81449" w:rsidRDefault="00C814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5F29" w14:textId="77777777" w:rsidR="00C81449" w:rsidRDefault="0029245C">
    <w:pPr>
      <w:pStyle w:val="Noga"/>
      <w:framePr w:wrap="around" w:vAnchor="text" w:hAnchor="margin" w:xAlign="center" w:y="1"/>
      <w:rPr>
        <w:rStyle w:val="tevilkastrani"/>
        <w:rFonts w:ascii="Verdana" w:hAnsi="Verdana"/>
        <w:sz w:val="20"/>
        <w:szCs w:val="20"/>
      </w:rPr>
    </w:pPr>
    <w:r>
      <w:rPr>
        <w:rStyle w:val="tevilkastrani"/>
        <w:rFonts w:ascii="Verdana" w:hAnsi="Verdana"/>
        <w:sz w:val="20"/>
        <w:szCs w:val="20"/>
      </w:rPr>
      <w:fldChar w:fldCharType="begin"/>
    </w:r>
    <w:r>
      <w:rPr>
        <w:rStyle w:val="tevilkastrani"/>
        <w:rFonts w:ascii="Verdana" w:hAnsi="Verdana"/>
        <w:sz w:val="20"/>
        <w:szCs w:val="20"/>
      </w:rPr>
      <w:instrText xml:space="preserve">PAGE  </w:instrText>
    </w:r>
    <w:r>
      <w:rPr>
        <w:rStyle w:val="tevilkastrani"/>
        <w:rFonts w:ascii="Verdana" w:hAnsi="Verdana"/>
        <w:sz w:val="20"/>
        <w:szCs w:val="20"/>
      </w:rPr>
      <w:fldChar w:fldCharType="separate"/>
    </w:r>
    <w:r>
      <w:rPr>
        <w:rStyle w:val="tevilkastrani"/>
        <w:rFonts w:ascii="Verdana" w:hAnsi="Verdana"/>
        <w:noProof/>
        <w:sz w:val="20"/>
        <w:szCs w:val="20"/>
      </w:rPr>
      <w:t>1</w:t>
    </w:r>
    <w:r>
      <w:rPr>
        <w:rStyle w:val="tevilkastrani"/>
        <w:rFonts w:ascii="Verdana" w:hAnsi="Verdana"/>
        <w:sz w:val="20"/>
        <w:szCs w:val="20"/>
      </w:rPr>
      <w:fldChar w:fldCharType="end"/>
    </w:r>
  </w:p>
  <w:p w14:paraId="588A7944" w14:textId="77777777" w:rsidR="00C81449" w:rsidRDefault="00C814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6669" w14:textId="77777777" w:rsidR="0073512F" w:rsidRDefault="0073512F">
      <w:r>
        <w:separator/>
      </w:r>
    </w:p>
  </w:footnote>
  <w:footnote w:type="continuationSeparator" w:id="0">
    <w:p w14:paraId="7463762D" w14:textId="77777777" w:rsidR="0073512F" w:rsidRDefault="00735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21C" w14:textId="77777777" w:rsidR="00C81449" w:rsidRDefault="00C81449">
    <w:pPr>
      <w:pStyle w:val="Glava"/>
    </w:pPr>
  </w:p>
  <w:p w14:paraId="591597EB" w14:textId="77777777" w:rsidR="00C81449" w:rsidRDefault="00C814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4F00"/>
    <w:multiLevelType w:val="hybridMultilevel"/>
    <w:tmpl w:val="DDB27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F43659"/>
    <w:multiLevelType w:val="hybridMultilevel"/>
    <w:tmpl w:val="D526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06E90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C248E"/>
    <w:multiLevelType w:val="hybridMultilevel"/>
    <w:tmpl w:val="10AE6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D71FA"/>
    <w:multiLevelType w:val="hybridMultilevel"/>
    <w:tmpl w:val="954A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131F7"/>
    <w:multiLevelType w:val="hybridMultilevel"/>
    <w:tmpl w:val="35B0F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CEF"/>
    <w:multiLevelType w:val="hybridMultilevel"/>
    <w:tmpl w:val="F1E8E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74A10"/>
    <w:multiLevelType w:val="hybridMultilevel"/>
    <w:tmpl w:val="1696F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A5774"/>
    <w:multiLevelType w:val="hybridMultilevel"/>
    <w:tmpl w:val="6DF84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A6350"/>
    <w:multiLevelType w:val="hybridMultilevel"/>
    <w:tmpl w:val="61AC8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16D70"/>
    <w:multiLevelType w:val="hybridMultilevel"/>
    <w:tmpl w:val="313A01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5C"/>
    <w:rsid w:val="0029245C"/>
    <w:rsid w:val="004B11A1"/>
    <w:rsid w:val="0073512F"/>
    <w:rsid w:val="00752E37"/>
    <w:rsid w:val="008911BB"/>
    <w:rsid w:val="008A6EE2"/>
    <w:rsid w:val="008D0DDD"/>
    <w:rsid w:val="009B32C2"/>
    <w:rsid w:val="00C81449"/>
    <w:rsid w:val="00D0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2386"/>
  <w15:chartTrackingRefBased/>
  <w15:docId w15:val="{94A0DA11-FBF4-4135-A099-94FD912D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29245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9245C"/>
  </w:style>
  <w:style w:type="paragraph" w:styleId="Glava">
    <w:name w:val="header"/>
    <w:basedOn w:val="Navaden"/>
    <w:link w:val="GlavaZnak"/>
    <w:uiPriority w:val="99"/>
    <w:rsid w:val="002924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9245C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D0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68A9D8E-32B2-4005-8B35-4CB955B8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253DC-AFF0-47C5-B7B1-A86A89DE1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9F639-8A77-4926-8D4C-1BC14280E7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1477</Words>
  <Characters>8424</Characters>
  <Application>Microsoft Office Word</Application>
  <DocSecurity>0</DocSecurity>
  <Lines>70</Lines>
  <Paragraphs>19</Paragraphs>
  <ScaleCrop>false</ScaleCrop>
  <Company/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6</cp:revision>
  <dcterms:created xsi:type="dcterms:W3CDTF">2023-09-21T20:19:00Z</dcterms:created>
  <dcterms:modified xsi:type="dcterms:W3CDTF">2025-08-07T07:22:00Z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16492000</vt:r8>
  </property>
  <property fmtid="{D5CDD505-2E9C-101B-9397-08002B2CF9AE}" pid="4" name="MediaServiceImageTags">
    <vt:lpwstr/>
  </property>
</Properties>
</file>