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B10A2" w14:textId="77777777" w:rsidR="0052221D" w:rsidRPr="00231726" w:rsidRDefault="0052221D" w:rsidP="0052221D">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245"/>
        <w:gridCol w:w="215"/>
        <w:gridCol w:w="151"/>
        <w:gridCol w:w="894"/>
        <w:gridCol w:w="434"/>
        <w:gridCol w:w="10"/>
        <w:gridCol w:w="921"/>
        <w:gridCol w:w="105"/>
        <w:gridCol w:w="409"/>
        <w:gridCol w:w="112"/>
        <w:gridCol w:w="225"/>
        <w:gridCol w:w="786"/>
        <w:gridCol w:w="118"/>
        <w:gridCol w:w="990"/>
        <w:gridCol w:w="365"/>
        <w:gridCol w:w="1193"/>
        <w:gridCol w:w="224"/>
        <w:gridCol w:w="225"/>
        <w:gridCol w:w="1068"/>
      </w:tblGrid>
      <w:tr w:rsidR="0052221D" w:rsidRPr="00231726" w14:paraId="45E59A98" w14:textId="77777777" w:rsidTr="004771F1">
        <w:tc>
          <w:tcPr>
            <w:tcW w:w="9690" w:type="dxa"/>
            <w:gridSpan w:val="19"/>
            <w:tcBorders>
              <w:top w:val="single" w:sz="4" w:space="0" w:color="auto"/>
              <w:left w:val="single" w:sz="4" w:space="0" w:color="auto"/>
              <w:bottom w:val="single" w:sz="4" w:space="0" w:color="auto"/>
              <w:right w:val="single" w:sz="4" w:space="0" w:color="auto"/>
            </w:tcBorders>
            <w:shd w:val="clear" w:color="auto" w:fill="E6E6E6"/>
          </w:tcPr>
          <w:p w14:paraId="39A9E5E7"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52221D" w:rsidRPr="00231726" w14:paraId="600FE111" w14:textId="77777777" w:rsidTr="004771F1">
        <w:tc>
          <w:tcPr>
            <w:tcW w:w="1611" w:type="dxa"/>
            <w:gridSpan w:val="3"/>
          </w:tcPr>
          <w:p w14:paraId="1468A498"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8079" w:type="dxa"/>
            <w:gridSpan w:val="16"/>
            <w:tcBorders>
              <w:top w:val="single" w:sz="4" w:space="0" w:color="auto"/>
              <w:left w:val="single" w:sz="4" w:space="0" w:color="auto"/>
              <w:bottom w:val="single" w:sz="4" w:space="0" w:color="auto"/>
              <w:right w:val="single" w:sz="4" w:space="0" w:color="auto"/>
            </w:tcBorders>
          </w:tcPr>
          <w:p w14:paraId="0D7F19DD"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Medkulturno in večjezično izobraževanje v vrtcu</w:t>
            </w:r>
          </w:p>
        </w:tc>
      </w:tr>
      <w:tr w:rsidR="0052221D" w:rsidRPr="00231726" w14:paraId="7ED645FF" w14:textId="77777777" w:rsidTr="004771F1">
        <w:tc>
          <w:tcPr>
            <w:tcW w:w="1611" w:type="dxa"/>
            <w:gridSpan w:val="3"/>
          </w:tcPr>
          <w:p w14:paraId="5C3A2257"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8079" w:type="dxa"/>
            <w:gridSpan w:val="16"/>
            <w:tcBorders>
              <w:top w:val="single" w:sz="4" w:space="0" w:color="auto"/>
              <w:left w:val="single" w:sz="4" w:space="0" w:color="auto"/>
              <w:bottom w:val="single" w:sz="4" w:space="0" w:color="auto"/>
              <w:right w:val="single" w:sz="4" w:space="0" w:color="auto"/>
            </w:tcBorders>
          </w:tcPr>
          <w:p w14:paraId="3D44434A"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Multicultural  and multi-lingual education in pre-school institutions </w:t>
            </w:r>
          </w:p>
        </w:tc>
      </w:tr>
      <w:tr w:rsidR="0052221D" w:rsidRPr="00231726" w14:paraId="4F88EE85" w14:textId="77777777" w:rsidTr="004771F1">
        <w:tc>
          <w:tcPr>
            <w:tcW w:w="2939" w:type="dxa"/>
            <w:gridSpan w:val="5"/>
            <w:vAlign w:val="center"/>
          </w:tcPr>
          <w:p w14:paraId="7D4838DA" w14:textId="77777777" w:rsidR="0052221D" w:rsidRPr="00231726" w:rsidRDefault="0052221D" w:rsidP="00A87A5D">
            <w:pPr>
              <w:jc w:val="center"/>
              <w:rPr>
                <w:rFonts w:ascii="Calibri Light" w:eastAsia="Calibri" w:hAnsi="Calibri Light" w:cs="Calibri Light"/>
                <w:b/>
                <w:sz w:val="22"/>
                <w:szCs w:val="22"/>
              </w:rPr>
            </w:pPr>
          </w:p>
        </w:tc>
        <w:tc>
          <w:tcPr>
            <w:tcW w:w="3676" w:type="dxa"/>
            <w:gridSpan w:val="9"/>
            <w:vAlign w:val="center"/>
          </w:tcPr>
          <w:p w14:paraId="56B9EEB7" w14:textId="77777777" w:rsidR="0052221D" w:rsidRPr="00231726" w:rsidRDefault="0052221D" w:rsidP="00A87A5D">
            <w:pPr>
              <w:jc w:val="center"/>
              <w:rPr>
                <w:rFonts w:ascii="Calibri Light" w:eastAsia="Calibri" w:hAnsi="Calibri Light" w:cs="Calibri Light"/>
                <w:b/>
                <w:sz w:val="22"/>
                <w:szCs w:val="22"/>
              </w:rPr>
            </w:pPr>
          </w:p>
        </w:tc>
        <w:tc>
          <w:tcPr>
            <w:tcW w:w="1558" w:type="dxa"/>
            <w:gridSpan w:val="2"/>
            <w:vAlign w:val="center"/>
          </w:tcPr>
          <w:p w14:paraId="3607D57F" w14:textId="77777777" w:rsidR="0052221D" w:rsidRPr="00231726" w:rsidRDefault="0052221D" w:rsidP="00A87A5D">
            <w:pPr>
              <w:jc w:val="center"/>
              <w:rPr>
                <w:rFonts w:ascii="Calibri Light" w:eastAsia="Calibri" w:hAnsi="Calibri Light" w:cs="Calibri Light"/>
                <w:b/>
                <w:sz w:val="22"/>
                <w:szCs w:val="22"/>
              </w:rPr>
            </w:pPr>
          </w:p>
        </w:tc>
        <w:tc>
          <w:tcPr>
            <w:tcW w:w="1517" w:type="dxa"/>
            <w:gridSpan w:val="3"/>
            <w:vAlign w:val="center"/>
          </w:tcPr>
          <w:p w14:paraId="65963C01" w14:textId="77777777" w:rsidR="0052221D" w:rsidRPr="00231726" w:rsidRDefault="0052221D" w:rsidP="00A87A5D">
            <w:pPr>
              <w:jc w:val="center"/>
              <w:rPr>
                <w:rFonts w:ascii="Calibri Light" w:eastAsia="Calibri" w:hAnsi="Calibri Light" w:cs="Calibri Light"/>
                <w:b/>
                <w:sz w:val="22"/>
                <w:szCs w:val="22"/>
              </w:rPr>
            </w:pPr>
          </w:p>
        </w:tc>
      </w:tr>
      <w:tr w:rsidR="0052221D" w:rsidRPr="00231726" w14:paraId="6B4C4BE9" w14:textId="77777777" w:rsidTr="004771F1">
        <w:tc>
          <w:tcPr>
            <w:tcW w:w="2939" w:type="dxa"/>
            <w:gridSpan w:val="5"/>
            <w:tcBorders>
              <w:top w:val="nil"/>
              <w:left w:val="nil"/>
              <w:bottom w:val="single" w:sz="4" w:space="0" w:color="auto"/>
              <w:right w:val="nil"/>
            </w:tcBorders>
            <w:vAlign w:val="center"/>
          </w:tcPr>
          <w:p w14:paraId="53333D55"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6FC4B7A0" w14:textId="77777777" w:rsidR="0052221D" w:rsidRPr="00231726" w:rsidRDefault="0052221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676" w:type="dxa"/>
            <w:gridSpan w:val="9"/>
            <w:tcBorders>
              <w:top w:val="nil"/>
              <w:left w:val="nil"/>
              <w:bottom w:val="single" w:sz="4" w:space="0" w:color="auto"/>
              <w:right w:val="nil"/>
            </w:tcBorders>
            <w:vAlign w:val="center"/>
          </w:tcPr>
          <w:p w14:paraId="68C5557B"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756D404C"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B48A40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2CC9D3FF"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517" w:type="dxa"/>
            <w:gridSpan w:val="3"/>
            <w:tcBorders>
              <w:top w:val="nil"/>
              <w:left w:val="nil"/>
              <w:bottom w:val="single" w:sz="4" w:space="0" w:color="auto"/>
              <w:right w:val="nil"/>
            </w:tcBorders>
            <w:vAlign w:val="center"/>
          </w:tcPr>
          <w:p w14:paraId="55D6B8AC"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297792ED"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52221D" w:rsidRPr="00231726" w14:paraId="2A1B74EB" w14:textId="77777777" w:rsidTr="004771F1">
        <w:trPr>
          <w:trHeight w:val="318"/>
        </w:trPr>
        <w:tc>
          <w:tcPr>
            <w:tcW w:w="2939" w:type="dxa"/>
            <w:gridSpan w:val="5"/>
            <w:tcBorders>
              <w:top w:val="single" w:sz="4" w:space="0" w:color="auto"/>
              <w:left w:val="single" w:sz="4" w:space="0" w:color="auto"/>
              <w:bottom w:val="single" w:sz="4" w:space="0" w:color="auto"/>
              <w:right w:val="single" w:sz="4" w:space="0" w:color="auto"/>
            </w:tcBorders>
            <w:vAlign w:val="center"/>
          </w:tcPr>
          <w:p w14:paraId="6909243A" w14:textId="77777777" w:rsidR="0052221D" w:rsidRPr="00231726" w:rsidRDefault="0052221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w:t>
            </w:r>
          </w:p>
          <w:p w14:paraId="1EBFA535" w14:textId="77777777" w:rsidR="0052221D" w:rsidRPr="00231726" w:rsidRDefault="0052221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 xml:space="preserve"> 3. stopnja</w:t>
            </w:r>
          </w:p>
        </w:tc>
        <w:tc>
          <w:tcPr>
            <w:tcW w:w="3676" w:type="dxa"/>
            <w:gridSpan w:val="9"/>
            <w:tcBorders>
              <w:top w:val="single" w:sz="4" w:space="0" w:color="auto"/>
              <w:left w:val="single" w:sz="4" w:space="0" w:color="auto"/>
              <w:bottom w:val="single" w:sz="4" w:space="0" w:color="auto"/>
              <w:right w:val="single" w:sz="4" w:space="0" w:color="auto"/>
            </w:tcBorders>
            <w:vAlign w:val="center"/>
          </w:tcPr>
          <w:p w14:paraId="39319774"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E8C15A2" w14:textId="77777777" w:rsidR="0052221D" w:rsidRPr="00231726" w:rsidRDefault="0052221D" w:rsidP="00A87A5D">
            <w:pPr>
              <w:ind w:left="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1F26AF30" w14:textId="77777777" w:rsidR="0052221D" w:rsidRPr="00231726" w:rsidRDefault="0052221D" w:rsidP="00A87A5D">
            <w:pPr>
              <w:jc w:val="center"/>
              <w:rPr>
                <w:rFonts w:ascii="Calibri Light" w:eastAsia="Calibri" w:hAnsi="Calibri Light" w:cs="Calibri Light"/>
                <w:bCs/>
                <w:sz w:val="22"/>
                <w:szCs w:val="22"/>
              </w:rPr>
            </w:pPr>
          </w:p>
        </w:tc>
      </w:tr>
      <w:tr w:rsidR="0052221D" w:rsidRPr="00231726" w14:paraId="0E34A625" w14:textId="77777777" w:rsidTr="004771F1">
        <w:trPr>
          <w:trHeight w:val="318"/>
        </w:trPr>
        <w:tc>
          <w:tcPr>
            <w:tcW w:w="2939" w:type="dxa"/>
            <w:gridSpan w:val="5"/>
            <w:tcBorders>
              <w:top w:val="single" w:sz="4" w:space="0" w:color="auto"/>
              <w:left w:val="single" w:sz="4" w:space="0" w:color="auto"/>
              <w:bottom w:val="single" w:sz="4" w:space="0" w:color="auto"/>
              <w:right w:val="single" w:sz="4" w:space="0" w:color="auto"/>
            </w:tcBorders>
            <w:vAlign w:val="center"/>
          </w:tcPr>
          <w:p w14:paraId="7A6122D9" w14:textId="77777777" w:rsidR="0052221D" w:rsidRPr="00231726" w:rsidRDefault="0052221D"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676" w:type="dxa"/>
            <w:gridSpan w:val="9"/>
            <w:tcBorders>
              <w:top w:val="single" w:sz="4" w:space="0" w:color="auto"/>
              <w:left w:val="single" w:sz="4" w:space="0" w:color="auto"/>
              <w:bottom w:val="single" w:sz="4" w:space="0" w:color="auto"/>
              <w:right w:val="single" w:sz="4" w:space="0" w:color="auto"/>
            </w:tcBorders>
            <w:vAlign w:val="center"/>
          </w:tcPr>
          <w:p w14:paraId="7B82E9F8"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856DB22" w14:textId="77777777" w:rsidR="0052221D" w:rsidRPr="00231726" w:rsidRDefault="0052221D" w:rsidP="00A87A5D">
            <w:pPr>
              <w:ind w:left="720" w:hanging="360"/>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672193EC" w14:textId="77777777" w:rsidR="0052221D" w:rsidRPr="00231726" w:rsidRDefault="0052221D" w:rsidP="00A87A5D">
            <w:pPr>
              <w:jc w:val="center"/>
              <w:rPr>
                <w:rFonts w:ascii="Calibri Light" w:eastAsia="Calibri" w:hAnsi="Calibri Light" w:cs="Calibri Light"/>
                <w:bCs/>
                <w:sz w:val="22"/>
                <w:szCs w:val="22"/>
              </w:rPr>
            </w:pPr>
          </w:p>
        </w:tc>
      </w:tr>
      <w:tr w:rsidR="0052221D" w:rsidRPr="00231726" w14:paraId="06AC5C41" w14:textId="77777777" w:rsidTr="004771F1">
        <w:trPr>
          <w:trHeight w:val="103"/>
        </w:trPr>
        <w:tc>
          <w:tcPr>
            <w:tcW w:w="9690" w:type="dxa"/>
            <w:gridSpan w:val="19"/>
          </w:tcPr>
          <w:p w14:paraId="14D69204" w14:textId="77777777" w:rsidR="0052221D" w:rsidRPr="00231726" w:rsidRDefault="0052221D" w:rsidP="00A87A5D">
            <w:pPr>
              <w:rPr>
                <w:rFonts w:ascii="Calibri Light" w:eastAsia="Calibri" w:hAnsi="Calibri Light" w:cs="Calibri Light"/>
                <w:b/>
                <w:bCs/>
                <w:sz w:val="22"/>
                <w:szCs w:val="22"/>
              </w:rPr>
            </w:pPr>
          </w:p>
        </w:tc>
      </w:tr>
      <w:tr w:rsidR="0052221D" w:rsidRPr="00231726" w14:paraId="53C91CA5" w14:textId="77777777" w:rsidTr="004771F1">
        <w:tc>
          <w:tcPr>
            <w:tcW w:w="5625" w:type="dxa"/>
            <w:gridSpan w:val="13"/>
            <w:tcBorders>
              <w:top w:val="nil"/>
              <w:left w:val="nil"/>
              <w:bottom w:val="nil"/>
              <w:right w:val="single" w:sz="4" w:space="0" w:color="auto"/>
            </w:tcBorders>
          </w:tcPr>
          <w:p w14:paraId="1D5BD0F4"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tcPr>
          <w:p w14:paraId="666BE1FA"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52221D" w:rsidRPr="00231726" w14:paraId="4DB03074" w14:textId="77777777" w:rsidTr="004771F1">
        <w:tc>
          <w:tcPr>
            <w:tcW w:w="5625" w:type="dxa"/>
            <w:gridSpan w:val="13"/>
          </w:tcPr>
          <w:p w14:paraId="655CC433" w14:textId="77777777" w:rsidR="0052221D" w:rsidRPr="00231726" w:rsidRDefault="0052221D" w:rsidP="00A87A5D">
            <w:pPr>
              <w:rPr>
                <w:rFonts w:ascii="Calibri Light" w:eastAsia="Calibri" w:hAnsi="Calibri Light" w:cs="Calibri Light"/>
                <w:b/>
                <w:sz w:val="22"/>
                <w:szCs w:val="22"/>
              </w:rPr>
            </w:pPr>
          </w:p>
        </w:tc>
        <w:tc>
          <w:tcPr>
            <w:tcW w:w="4065" w:type="dxa"/>
            <w:gridSpan w:val="6"/>
            <w:tcBorders>
              <w:top w:val="single" w:sz="4" w:space="0" w:color="auto"/>
              <w:left w:val="nil"/>
              <w:bottom w:val="single" w:sz="4" w:space="0" w:color="auto"/>
              <w:right w:val="nil"/>
            </w:tcBorders>
          </w:tcPr>
          <w:p w14:paraId="32DFC5B3" w14:textId="77777777" w:rsidR="0052221D" w:rsidRPr="00231726" w:rsidRDefault="0052221D" w:rsidP="00A87A5D">
            <w:pPr>
              <w:rPr>
                <w:rFonts w:ascii="Calibri Light" w:eastAsia="Calibri" w:hAnsi="Calibri Light" w:cs="Calibri Light"/>
                <w:sz w:val="22"/>
                <w:szCs w:val="22"/>
              </w:rPr>
            </w:pPr>
          </w:p>
        </w:tc>
      </w:tr>
      <w:tr w:rsidR="0052221D" w:rsidRPr="00231726" w14:paraId="2291CCCB" w14:textId="77777777" w:rsidTr="004771F1">
        <w:tc>
          <w:tcPr>
            <w:tcW w:w="5625" w:type="dxa"/>
            <w:gridSpan w:val="13"/>
            <w:tcBorders>
              <w:top w:val="nil"/>
              <w:left w:val="nil"/>
              <w:bottom w:val="nil"/>
              <w:right w:val="single" w:sz="4" w:space="0" w:color="auto"/>
            </w:tcBorders>
          </w:tcPr>
          <w:p w14:paraId="7B3FB677"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5647FBC0" w14:textId="77777777" w:rsidR="0052221D" w:rsidRPr="00231726" w:rsidRDefault="0052221D" w:rsidP="00A87A5D">
            <w:pPr>
              <w:rPr>
                <w:rFonts w:ascii="Calibri Light" w:eastAsia="Calibri" w:hAnsi="Calibri Light" w:cs="Calibri Light"/>
                <w:sz w:val="22"/>
                <w:szCs w:val="22"/>
              </w:rPr>
            </w:pPr>
          </w:p>
        </w:tc>
      </w:tr>
      <w:tr w:rsidR="0052221D" w:rsidRPr="00231726" w14:paraId="5EE44F0E" w14:textId="77777777" w:rsidTr="004771F1">
        <w:tc>
          <w:tcPr>
            <w:tcW w:w="9690" w:type="dxa"/>
            <w:gridSpan w:val="19"/>
          </w:tcPr>
          <w:p w14:paraId="4E6A4BA1" w14:textId="77777777" w:rsidR="0052221D" w:rsidRPr="00231726" w:rsidRDefault="0052221D" w:rsidP="00A87A5D">
            <w:pPr>
              <w:rPr>
                <w:rFonts w:ascii="Calibri Light" w:eastAsia="Calibri" w:hAnsi="Calibri Light" w:cs="Calibri Light"/>
                <w:sz w:val="22"/>
                <w:szCs w:val="22"/>
              </w:rPr>
            </w:pPr>
          </w:p>
        </w:tc>
      </w:tr>
      <w:tr w:rsidR="0052221D" w:rsidRPr="00231726" w14:paraId="226F62F8" w14:textId="77777777" w:rsidTr="004771F1">
        <w:tc>
          <w:tcPr>
            <w:tcW w:w="1245" w:type="dxa"/>
            <w:tcBorders>
              <w:top w:val="nil"/>
              <w:left w:val="nil"/>
              <w:bottom w:val="single" w:sz="4" w:space="0" w:color="auto"/>
              <w:right w:val="nil"/>
            </w:tcBorders>
            <w:vAlign w:val="center"/>
          </w:tcPr>
          <w:p w14:paraId="77B9B7AE"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AC8881F" w14:textId="77777777" w:rsidR="0052221D" w:rsidRPr="00231726" w:rsidRDefault="0052221D"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260" w:type="dxa"/>
            <w:gridSpan w:val="3"/>
            <w:tcBorders>
              <w:top w:val="nil"/>
              <w:left w:val="nil"/>
              <w:bottom w:val="single" w:sz="4" w:space="0" w:color="auto"/>
              <w:right w:val="nil"/>
            </w:tcBorders>
            <w:vAlign w:val="center"/>
          </w:tcPr>
          <w:p w14:paraId="6A1AD51E"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226EC12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365" w:type="dxa"/>
            <w:gridSpan w:val="3"/>
            <w:tcBorders>
              <w:top w:val="nil"/>
              <w:left w:val="nil"/>
              <w:bottom w:val="single" w:sz="4" w:space="0" w:color="auto"/>
              <w:right w:val="nil"/>
            </w:tcBorders>
            <w:vAlign w:val="center"/>
          </w:tcPr>
          <w:p w14:paraId="0DF4EC8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0822DE73"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637" w:type="dxa"/>
            <w:gridSpan w:val="5"/>
            <w:tcBorders>
              <w:top w:val="nil"/>
              <w:left w:val="nil"/>
              <w:bottom w:val="single" w:sz="4" w:space="0" w:color="auto"/>
              <w:right w:val="nil"/>
            </w:tcBorders>
            <w:vAlign w:val="center"/>
          </w:tcPr>
          <w:p w14:paraId="3CBC885E"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27C84688"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73" w:type="dxa"/>
            <w:gridSpan w:val="3"/>
            <w:tcBorders>
              <w:top w:val="nil"/>
              <w:left w:val="nil"/>
              <w:bottom w:val="single" w:sz="4" w:space="0" w:color="auto"/>
              <w:right w:val="nil"/>
            </w:tcBorders>
            <w:vAlign w:val="center"/>
          </w:tcPr>
          <w:p w14:paraId="494694B7"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33C40AFF"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02E69C4D"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225" w:type="dxa"/>
            <w:vAlign w:val="center"/>
          </w:tcPr>
          <w:p w14:paraId="6406EA45" w14:textId="77777777" w:rsidR="0052221D" w:rsidRPr="00231726" w:rsidRDefault="0052221D"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78565107" w14:textId="77777777" w:rsidR="0052221D" w:rsidRPr="00231726" w:rsidRDefault="0052221D"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52221D" w:rsidRPr="00231726" w14:paraId="43A54436" w14:textId="77777777" w:rsidTr="004771F1">
        <w:trPr>
          <w:trHeight w:val="318"/>
        </w:trPr>
        <w:tc>
          <w:tcPr>
            <w:tcW w:w="1245" w:type="dxa"/>
            <w:tcBorders>
              <w:top w:val="single" w:sz="4" w:space="0" w:color="auto"/>
              <w:left w:val="single" w:sz="4" w:space="0" w:color="auto"/>
              <w:bottom w:val="single" w:sz="4" w:space="0" w:color="auto"/>
              <w:right w:val="single" w:sz="4" w:space="0" w:color="auto"/>
            </w:tcBorders>
            <w:vAlign w:val="center"/>
          </w:tcPr>
          <w:p w14:paraId="26348D73"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260" w:type="dxa"/>
            <w:gridSpan w:val="3"/>
            <w:tcBorders>
              <w:top w:val="single" w:sz="4" w:space="0" w:color="auto"/>
              <w:left w:val="single" w:sz="4" w:space="0" w:color="auto"/>
              <w:bottom w:val="single" w:sz="4" w:space="0" w:color="auto"/>
              <w:right w:val="single" w:sz="4" w:space="0" w:color="auto"/>
            </w:tcBorders>
            <w:vAlign w:val="center"/>
          </w:tcPr>
          <w:p w14:paraId="492347F3"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365" w:type="dxa"/>
            <w:gridSpan w:val="3"/>
            <w:tcBorders>
              <w:top w:val="single" w:sz="4" w:space="0" w:color="auto"/>
              <w:left w:val="single" w:sz="4" w:space="0" w:color="auto"/>
              <w:bottom w:val="single" w:sz="4" w:space="0" w:color="auto"/>
              <w:right w:val="single" w:sz="4" w:space="0" w:color="auto"/>
            </w:tcBorders>
            <w:vAlign w:val="center"/>
          </w:tcPr>
          <w:p w14:paraId="698C0094"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637" w:type="dxa"/>
            <w:gridSpan w:val="5"/>
            <w:tcBorders>
              <w:top w:val="single" w:sz="4" w:space="0" w:color="auto"/>
              <w:left w:val="single" w:sz="4" w:space="0" w:color="auto"/>
              <w:bottom w:val="single" w:sz="4" w:space="0" w:color="auto"/>
              <w:right w:val="single" w:sz="4" w:space="0" w:color="auto"/>
            </w:tcBorders>
            <w:vAlign w:val="center"/>
          </w:tcPr>
          <w:p w14:paraId="3AFF1CA9"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67FB52A3"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F9E2FDA"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225" w:type="dxa"/>
            <w:tcBorders>
              <w:top w:val="nil"/>
              <w:left w:val="single" w:sz="4" w:space="0" w:color="auto"/>
              <w:bottom w:val="nil"/>
              <w:right w:val="single" w:sz="4" w:space="0" w:color="auto"/>
            </w:tcBorders>
            <w:vAlign w:val="center"/>
          </w:tcPr>
          <w:p w14:paraId="629E829A" w14:textId="77777777" w:rsidR="0052221D" w:rsidRPr="00231726" w:rsidRDefault="0052221D"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60547ED" w14:textId="77777777" w:rsidR="0052221D" w:rsidRPr="00231726" w:rsidRDefault="0052221D"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52221D" w:rsidRPr="00231726" w14:paraId="68EC5162" w14:textId="77777777" w:rsidTr="004771F1">
        <w:tc>
          <w:tcPr>
            <w:tcW w:w="9690" w:type="dxa"/>
            <w:gridSpan w:val="19"/>
          </w:tcPr>
          <w:p w14:paraId="3636A1DC" w14:textId="77777777" w:rsidR="0052221D" w:rsidRPr="00231726" w:rsidRDefault="0052221D" w:rsidP="00A87A5D">
            <w:pPr>
              <w:rPr>
                <w:rFonts w:ascii="Calibri Light" w:eastAsia="Calibri" w:hAnsi="Calibri Light" w:cs="Calibri Light"/>
                <w:b/>
                <w:bCs/>
                <w:sz w:val="22"/>
                <w:szCs w:val="22"/>
              </w:rPr>
            </w:pPr>
          </w:p>
        </w:tc>
      </w:tr>
      <w:tr w:rsidR="0052221D" w:rsidRPr="00231726" w14:paraId="46CE82D0" w14:textId="77777777" w:rsidTr="004771F1">
        <w:tc>
          <w:tcPr>
            <w:tcW w:w="2949" w:type="dxa"/>
            <w:gridSpan w:val="6"/>
          </w:tcPr>
          <w:p w14:paraId="4CFAFBFC"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741" w:type="dxa"/>
            <w:gridSpan w:val="13"/>
            <w:tcBorders>
              <w:top w:val="single" w:sz="4" w:space="0" w:color="auto"/>
              <w:left w:val="single" w:sz="4" w:space="0" w:color="auto"/>
              <w:bottom w:val="single" w:sz="4" w:space="0" w:color="auto"/>
              <w:right w:val="single" w:sz="4" w:space="0" w:color="auto"/>
            </w:tcBorders>
          </w:tcPr>
          <w:p w14:paraId="027B1482" w14:textId="149F94A6" w:rsidR="0052221D" w:rsidRPr="00231726" w:rsidRDefault="3940391E" w:rsidP="004771F1">
            <w:pPr>
              <w:rPr>
                <w:rFonts w:ascii="Calibri Light" w:eastAsia="Calibri Light" w:hAnsi="Calibri Light" w:cs="Calibri Light"/>
                <w:sz w:val="22"/>
                <w:szCs w:val="22"/>
              </w:rPr>
            </w:pPr>
            <w:r w:rsidRPr="004771F1">
              <w:rPr>
                <w:rFonts w:ascii="Calibri Light" w:eastAsia="Calibri Light" w:hAnsi="Calibri Light" w:cs="Calibri Light"/>
                <w:sz w:val="22"/>
                <w:szCs w:val="22"/>
                <w:lang w:val="it"/>
              </w:rPr>
              <w:t>Izr. prof. dr. Barbara Baloh/ Associate Prof. Barbara Baloh, PhD</w:t>
            </w:r>
          </w:p>
        </w:tc>
      </w:tr>
      <w:tr w:rsidR="0052221D" w:rsidRPr="00231726" w14:paraId="0E0A85B3" w14:textId="77777777" w:rsidTr="004771F1">
        <w:tc>
          <w:tcPr>
            <w:tcW w:w="9690" w:type="dxa"/>
            <w:gridSpan w:val="19"/>
          </w:tcPr>
          <w:p w14:paraId="7B7D3942" w14:textId="77777777" w:rsidR="0052221D" w:rsidRPr="00231726" w:rsidRDefault="0052221D" w:rsidP="00A87A5D">
            <w:pPr>
              <w:jc w:val="both"/>
              <w:rPr>
                <w:rFonts w:ascii="Calibri Light" w:eastAsia="Calibri" w:hAnsi="Calibri Light" w:cs="Calibri Light"/>
                <w:sz w:val="22"/>
                <w:szCs w:val="22"/>
              </w:rPr>
            </w:pPr>
          </w:p>
        </w:tc>
      </w:tr>
      <w:tr w:rsidR="0052221D" w:rsidRPr="00231726" w14:paraId="6FB27048" w14:textId="77777777" w:rsidTr="004771F1">
        <w:tc>
          <w:tcPr>
            <w:tcW w:w="1460" w:type="dxa"/>
            <w:gridSpan w:val="2"/>
            <w:vMerge w:val="restart"/>
          </w:tcPr>
          <w:p w14:paraId="44B7ED15"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5F0F1C4A"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515" w:type="dxa"/>
            <w:gridSpan w:val="6"/>
          </w:tcPr>
          <w:p w14:paraId="61BD1EAB" w14:textId="77777777" w:rsidR="0052221D" w:rsidRPr="00231726" w:rsidRDefault="0052221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715" w:type="dxa"/>
            <w:gridSpan w:val="11"/>
            <w:tcBorders>
              <w:top w:val="single" w:sz="4" w:space="0" w:color="auto"/>
              <w:left w:val="single" w:sz="4" w:space="0" w:color="auto"/>
              <w:bottom w:val="single" w:sz="4" w:space="0" w:color="auto"/>
              <w:right w:val="single" w:sz="4" w:space="0" w:color="auto"/>
            </w:tcBorders>
          </w:tcPr>
          <w:p w14:paraId="2F4E7385" w14:textId="77777777" w:rsidR="0052221D" w:rsidRPr="00231726" w:rsidRDefault="0052221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52221D" w:rsidRPr="00231726" w14:paraId="13667E43" w14:textId="77777777" w:rsidTr="004771F1">
        <w:trPr>
          <w:trHeight w:val="215"/>
        </w:trPr>
        <w:tc>
          <w:tcPr>
            <w:tcW w:w="1460" w:type="dxa"/>
            <w:gridSpan w:val="2"/>
            <w:vMerge/>
            <w:vAlign w:val="center"/>
          </w:tcPr>
          <w:p w14:paraId="2B8A787D" w14:textId="77777777" w:rsidR="0052221D" w:rsidRPr="00231726" w:rsidRDefault="0052221D" w:rsidP="00A87A5D">
            <w:pPr>
              <w:rPr>
                <w:rFonts w:ascii="Calibri Light" w:eastAsia="Calibri" w:hAnsi="Calibri Light" w:cs="Calibri Light"/>
                <w:b/>
                <w:bCs/>
                <w:sz w:val="22"/>
                <w:szCs w:val="22"/>
              </w:rPr>
            </w:pPr>
          </w:p>
        </w:tc>
        <w:tc>
          <w:tcPr>
            <w:tcW w:w="2515" w:type="dxa"/>
            <w:gridSpan w:val="6"/>
          </w:tcPr>
          <w:p w14:paraId="7A3D1079" w14:textId="77777777" w:rsidR="0052221D" w:rsidRPr="00231726" w:rsidRDefault="0052221D"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715" w:type="dxa"/>
            <w:gridSpan w:val="11"/>
            <w:tcBorders>
              <w:top w:val="single" w:sz="4" w:space="0" w:color="auto"/>
              <w:left w:val="single" w:sz="4" w:space="0" w:color="auto"/>
              <w:bottom w:val="single" w:sz="4" w:space="0" w:color="auto"/>
              <w:right w:val="single" w:sz="4" w:space="0" w:color="auto"/>
            </w:tcBorders>
          </w:tcPr>
          <w:p w14:paraId="13ADF396" w14:textId="77777777" w:rsidR="0052221D" w:rsidRPr="00231726" w:rsidRDefault="0052221D"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52221D" w:rsidRPr="00231726" w14:paraId="1F081037" w14:textId="77777777" w:rsidTr="004771F1">
        <w:tc>
          <w:tcPr>
            <w:tcW w:w="4496" w:type="dxa"/>
            <w:gridSpan w:val="10"/>
            <w:tcBorders>
              <w:top w:val="nil"/>
              <w:left w:val="nil"/>
              <w:bottom w:val="single" w:sz="4" w:space="0" w:color="auto"/>
              <w:right w:val="nil"/>
            </w:tcBorders>
          </w:tcPr>
          <w:p w14:paraId="5E068FBA" w14:textId="77777777" w:rsidR="0052221D" w:rsidRPr="00231726" w:rsidRDefault="0052221D" w:rsidP="00A87A5D">
            <w:pPr>
              <w:rPr>
                <w:rFonts w:ascii="Calibri Light" w:eastAsia="Calibri" w:hAnsi="Calibri Light" w:cs="Calibri Light"/>
                <w:b/>
                <w:bCs/>
                <w:sz w:val="22"/>
                <w:szCs w:val="22"/>
              </w:rPr>
            </w:pPr>
          </w:p>
          <w:p w14:paraId="3CC4C609"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225" w:type="dxa"/>
          </w:tcPr>
          <w:p w14:paraId="63EE1D96" w14:textId="77777777" w:rsidR="0052221D" w:rsidRPr="00231726" w:rsidRDefault="0052221D" w:rsidP="00A87A5D">
            <w:pPr>
              <w:rPr>
                <w:rFonts w:ascii="Calibri Light" w:eastAsia="Calibri" w:hAnsi="Calibri Light" w:cs="Calibri Light"/>
                <w:b/>
                <w:sz w:val="22"/>
                <w:szCs w:val="22"/>
              </w:rPr>
            </w:pPr>
          </w:p>
          <w:p w14:paraId="40F1E6EC" w14:textId="77777777" w:rsidR="0052221D" w:rsidRPr="00231726" w:rsidRDefault="0052221D" w:rsidP="00A87A5D">
            <w:pPr>
              <w:rPr>
                <w:rFonts w:ascii="Calibri Light" w:eastAsia="Calibri" w:hAnsi="Calibri Light" w:cs="Calibri Light"/>
                <w:b/>
                <w:sz w:val="22"/>
                <w:szCs w:val="22"/>
              </w:rPr>
            </w:pPr>
          </w:p>
        </w:tc>
        <w:tc>
          <w:tcPr>
            <w:tcW w:w="4969" w:type="dxa"/>
            <w:gridSpan w:val="8"/>
            <w:tcBorders>
              <w:top w:val="nil"/>
              <w:left w:val="nil"/>
              <w:bottom w:val="single" w:sz="4" w:space="0" w:color="auto"/>
              <w:right w:val="nil"/>
            </w:tcBorders>
          </w:tcPr>
          <w:p w14:paraId="1B34C700" w14:textId="77777777" w:rsidR="0052221D" w:rsidRPr="00231726" w:rsidRDefault="0052221D" w:rsidP="00A87A5D">
            <w:pPr>
              <w:rPr>
                <w:rFonts w:ascii="Calibri Light" w:eastAsia="Calibri" w:hAnsi="Calibri Light" w:cs="Calibri Light"/>
                <w:b/>
                <w:sz w:val="22"/>
                <w:szCs w:val="22"/>
              </w:rPr>
            </w:pPr>
          </w:p>
          <w:p w14:paraId="52C3079E"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52221D" w:rsidRPr="00231726" w14:paraId="206B068A" w14:textId="77777777" w:rsidTr="004771F1">
        <w:trPr>
          <w:trHeight w:val="418"/>
        </w:trPr>
        <w:tc>
          <w:tcPr>
            <w:tcW w:w="4496" w:type="dxa"/>
            <w:gridSpan w:val="10"/>
            <w:tcBorders>
              <w:top w:val="single" w:sz="4" w:space="0" w:color="auto"/>
              <w:left w:val="single" w:sz="4" w:space="0" w:color="auto"/>
              <w:bottom w:val="single" w:sz="4" w:space="0" w:color="auto"/>
              <w:right w:val="single" w:sz="4" w:space="0" w:color="auto"/>
            </w:tcBorders>
          </w:tcPr>
          <w:p w14:paraId="1362E354"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225" w:type="dxa"/>
            <w:tcBorders>
              <w:top w:val="nil"/>
              <w:left w:val="single" w:sz="4" w:space="0" w:color="auto"/>
              <w:bottom w:val="nil"/>
              <w:right w:val="single" w:sz="4" w:space="0" w:color="auto"/>
            </w:tcBorders>
          </w:tcPr>
          <w:p w14:paraId="53B7BCB8" w14:textId="77777777" w:rsidR="0052221D" w:rsidRPr="00231726" w:rsidRDefault="0052221D" w:rsidP="00A87A5D">
            <w:pPr>
              <w:rPr>
                <w:rFonts w:ascii="Calibri Light" w:eastAsia="Calibri" w:hAnsi="Calibri Light" w:cs="Calibri Light"/>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4ACFC951" w14:textId="77777777" w:rsidR="0052221D" w:rsidRPr="00231726" w:rsidRDefault="0052221D"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52221D" w:rsidRPr="00231726" w14:paraId="0D1049B2" w14:textId="77777777" w:rsidTr="004771F1">
        <w:trPr>
          <w:trHeight w:val="137"/>
        </w:trPr>
        <w:tc>
          <w:tcPr>
            <w:tcW w:w="4384" w:type="dxa"/>
            <w:gridSpan w:val="9"/>
            <w:tcBorders>
              <w:top w:val="nil"/>
              <w:left w:val="nil"/>
              <w:bottom w:val="single" w:sz="4" w:space="0" w:color="auto"/>
              <w:right w:val="nil"/>
            </w:tcBorders>
          </w:tcPr>
          <w:p w14:paraId="44E69501" w14:textId="77777777" w:rsidR="0052221D" w:rsidRPr="00231726" w:rsidRDefault="0052221D" w:rsidP="00A87A5D">
            <w:pPr>
              <w:rPr>
                <w:rFonts w:ascii="Calibri Light" w:eastAsia="Calibri" w:hAnsi="Calibri Light" w:cs="Calibri Light"/>
                <w:b/>
                <w:sz w:val="22"/>
                <w:szCs w:val="22"/>
              </w:rPr>
            </w:pPr>
          </w:p>
          <w:p w14:paraId="5CEF1C08"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337" w:type="dxa"/>
            <w:gridSpan w:val="2"/>
          </w:tcPr>
          <w:p w14:paraId="5C13427C" w14:textId="77777777" w:rsidR="0052221D" w:rsidRPr="00231726" w:rsidRDefault="0052221D" w:rsidP="00A87A5D">
            <w:pPr>
              <w:rPr>
                <w:rFonts w:ascii="Calibri Light" w:eastAsia="Calibri" w:hAnsi="Calibri Light" w:cs="Calibri Light"/>
                <w:b/>
                <w:sz w:val="22"/>
                <w:szCs w:val="22"/>
              </w:rPr>
            </w:pPr>
          </w:p>
        </w:tc>
        <w:tc>
          <w:tcPr>
            <w:tcW w:w="4969" w:type="dxa"/>
            <w:gridSpan w:val="8"/>
            <w:tcBorders>
              <w:top w:val="nil"/>
              <w:left w:val="nil"/>
              <w:bottom w:val="single" w:sz="4" w:space="0" w:color="auto"/>
              <w:right w:val="nil"/>
            </w:tcBorders>
          </w:tcPr>
          <w:p w14:paraId="69EA783E" w14:textId="77777777" w:rsidR="0052221D" w:rsidRPr="00231726" w:rsidRDefault="0052221D" w:rsidP="00A87A5D">
            <w:pPr>
              <w:rPr>
                <w:rFonts w:ascii="Calibri Light" w:eastAsia="Calibri" w:hAnsi="Calibri Light" w:cs="Calibri Light"/>
                <w:b/>
                <w:sz w:val="22"/>
                <w:szCs w:val="22"/>
              </w:rPr>
            </w:pPr>
          </w:p>
          <w:p w14:paraId="6313E3A0" w14:textId="77777777" w:rsidR="0052221D" w:rsidRPr="00231726" w:rsidRDefault="0052221D"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52221D" w:rsidRPr="00231726" w14:paraId="31C7A45B" w14:textId="77777777" w:rsidTr="004771F1">
        <w:trPr>
          <w:trHeight w:val="884"/>
        </w:trPr>
        <w:tc>
          <w:tcPr>
            <w:tcW w:w="4384" w:type="dxa"/>
            <w:gridSpan w:val="9"/>
            <w:tcBorders>
              <w:top w:val="single" w:sz="4" w:space="0" w:color="auto"/>
              <w:left w:val="single" w:sz="4" w:space="0" w:color="auto"/>
              <w:bottom w:val="single" w:sz="4" w:space="0" w:color="auto"/>
              <w:right w:val="single" w:sz="4" w:space="0" w:color="auto"/>
            </w:tcBorders>
          </w:tcPr>
          <w:p w14:paraId="44E7D99A" w14:textId="77777777" w:rsidR="0052221D" w:rsidRPr="00231726" w:rsidRDefault="0052221D" w:rsidP="0052221D">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Multikulturno izobraževanje. Cilji, načela in dimenzije multikulturnega izobraževanja. </w:t>
            </w:r>
          </w:p>
          <w:p w14:paraId="0D93BBAB" w14:textId="77777777" w:rsidR="0052221D" w:rsidRPr="00231726" w:rsidRDefault="0052221D" w:rsidP="0052221D">
            <w:pPr>
              <w:pStyle w:val="Odstavekseznama"/>
              <w:numPr>
                <w:ilvl w:val="0"/>
                <w:numId w:val="1"/>
              </w:numPr>
              <w:rPr>
                <w:rFonts w:ascii="Calibri Light" w:hAnsi="Calibri Light" w:cs="Calibri Light"/>
                <w:sz w:val="22"/>
                <w:szCs w:val="22"/>
              </w:rPr>
            </w:pPr>
            <w:r w:rsidRPr="00231726">
              <w:rPr>
                <w:rFonts w:ascii="Calibri Light" w:hAnsi="Calibri Light" w:cs="Calibri Light"/>
                <w:sz w:val="22"/>
                <w:szCs w:val="22"/>
              </w:rPr>
              <w:t>Multikulturne kompetence in medkulturni dialog.</w:t>
            </w:r>
          </w:p>
          <w:p w14:paraId="779356F9"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Stopnje multikulturnega izobraževanja v procesu oblikovanja multikulturne osebnosti toleranca, sprejetost, spoštovanje ter potrditev, solidarnost in kritika.</w:t>
            </w:r>
          </w:p>
          <w:p w14:paraId="6A7C9613"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Razvijanje vzgojiteljeve multikulturne kompetence ter vrednotenje »kulturnega koncepta« pri samoraziskavi glede odkrivanja lastnih stereotipov.</w:t>
            </w:r>
          </w:p>
          <w:p w14:paraId="48964E6A"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Pomen poznavanja različnih kulturnih skupin, ki oblikujejo našo kulturno identiteto: rasa/etničnost, socialni razred, religija, spol, sposobnosti, jezik, </w:t>
            </w:r>
            <w:r w:rsidRPr="00231726">
              <w:rPr>
                <w:rFonts w:ascii="Calibri Light" w:eastAsia="Calibri" w:hAnsi="Calibri Light" w:cs="Calibri Light"/>
                <w:sz w:val="22"/>
                <w:szCs w:val="22"/>
              </w:rPr>
              <w:lastRenderedPageBreak/>
              <w:t>starost, narodnost kot podlaga za ustrezne interakcije v vrtcih.</w:t>
            </w:r>
          </w:p>
          <w:p w14:paraId="494B077B"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Modeli vključevanja multikulturnega izobraževanja v slovenske vrtce.</w:t>
            </w:r>
          </w:p>
          <w:p w14:paraId="5E6AE4C1" w14:textId="77777777" w:rsidR="0052221D" w:rsidRPr="00231726" w:rsidRDefault="0052221D" w:rsidP="0052221D">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Jezik in govor otroka v predšolskem obdobju: prvi, drugi jezik otroka, otrokova jezikovna in sporazumevalna zmožnost, otrokove jezikovne potrebe.</w:t>
            </w:r>
          </w:p>
          <w:p w14:paraId="45D6AF9B" w14:textId="77777777" w:rsidR="0052221D" w:rsidRPr="00231726" w:rsidRDefault="0052221D" w:rsidP="0052221D">
            <w:pPr>
              <w:numPr>
                <w:ilvl w:val="0"/>
                <w:numId w:val="1"/>
              </w:numPr>
              <w:tabs>
                <w:tab w:val="left" w:pos="8460"/>
              </w:tabs>
              <w:rPr>
                <w:rFonts w:ascii="Calibri Light" w:hAnsi="Calibri Light" w:cs="Calibri Light"/>
                <w:sz w:val="22"/>
                <w:szCs w:val="22"/>
                <w:lang w:eastAsia="en-US"/>
              </w:rPr>
            </w:pPr>
            <w:r w:rsidRPr="00231726">
              <w:rPr>
                <w:rFonts w:ascii="Calibri Light" w:hAnsi="Calibri Light" w:cs="Calibri Light"/>
                <w:spacing w:val="-3"/>
                <w:sz w:val="22"/>
                <w:szCs w:val="22"/>
              </w:rPr>
              <w:t xml:space="preserve">Didaktična Izhodišča poučevanja jezikov v različnih starostnih obdobjih in </w:t>
            </w:r>
          </w:p>
          <w:p w14:paraId="581BB1F0" w14:textId="77777777" w:rsidR="0052221D" w:rsidRPr="00231726" w:rsidRDefault="0052221D" w:rsidP="00A87A5D">
            <w:pPr>
              <w:pStyle w:val="Vnos"/>
              <w:tabs>
                <w:tab w:val="left" w:pos="8460"/>
              </w:tabs>
              <w:ind w:left="720"/>
              <w:jc w:val="left"/>
              <w:rPr>
                <w:rFonts w:ascii="Calibri Light" w:hAnsi="Calibri Light" w:cs="Calibri Light"/>
                <w:sz w:val="22"/>
                <w:szCs w:val="22"/>
                <w:lang w:eastAsia="en-US"/>
              </w:rPr>
            </w:pPr>
            <w:r w:rsidRPr="00231726">
              <w:rPr>
                <w:rFonts w:ascii="Calibri Light" w:hAnsi="Calibri Light" w:cs="Calibri Light"/>
                <w:sz w:val="22"/>
                <w:szCs w:val="22"/>
                <w:lang w:eastAsia="en-US"/>
              </w:rPr>
              <w:t>Razvijanje sporazumevalne zmožnosti otrok v drugem/tujem jeziku s sodobnimi didaktičnimi strategijami in uporabo IKT.</w:t>
            </w:r>
          </w:p>
          <w:p w14:paraId="39861BDB" w14:textId="77777777" w:rsidR="0052221D" w:rsidRPr="00231726" w:rsidRDefault="0052221D" w:rsidP="0052221D">
            <w:pPr>
              <w:pStyle w:val="Vnos"/>
              <w:numPr>
                <w:ilvl w:val="0"/>
                <w:numId w:val="11"/>
              </w:numPr>
              <w:tabs>
                <w:tab w:val="num" w:pos="709"/>
                <w:tab w:val="left" w:pos="8460"/>
              </w:tabs>
              <w:jc w:val="left"/>
              <w:rPr>
                <w:rFonts w:ascii="Calibri Light" w:hAnsi="Calibri Light" w:cs="Calibri Light"/>
                <w:sz w:val="22"/>
                <w:szCs w:val="22"/>
                <w:lang w:eastAsia="en-US"/>
              </w:rPr>
            </w:pPr>
            <w:r w:rsidRPr="00231726">
              <w:rPr>
                <w:rFonts w:ascii="Calibri Light" w:hAnsi="Calibri Light" w:cs="Calibri Light"/>
                <w:sz w:val="22"/>
                <w:szCs w:val="22"/>
                <w:lang w:eastAsia="en-US"/>
              </w:rPr>
              <w:t>Književnost kot vir medkulturnosti in sredstvo za zgodnje poučevanje in učenje slovenščine kot drugega/tujega jezika.</w:t>
            </w:r>
          </w:p>
          <w:p w14:paraId="68E767F7" w14:textId="77777777" w:rsidR="0052221D" w:rsidRPr="00231726" w:rsidRDefault="0052221D" w:rsidP="0052221D">
            <w:pPr>
              <w:pStyle w:val="Vnos"/>
              <w:numPr>
                <w:ilvl w:val="0"/>
                <w:numId w:val="11"/>
              </w:numPr>
              <w:tabs>
                <w:tab w:val="num" w:pos="709"/>
                <w:tab w:val="left" w:pos="8460"/>
              </w:tabs>
              <w:jc w:val="left"/>
              <w:rPr>
                <w:rFonts w:ascii="Calibri Light" w:hAnsi="Calibri Light" w:cs="Calibri Light"/>
                <w:sz w:val="22"/>
                <w:szCs w:val="22"/>
                <w:lang w:eastAsia="en-US"/>
              </w:rPr>
            </w:pPr>
            <w:r w:rsidRPr="00231726">
              <w:rPr>
                <w:rFonts w:ascii="Calibri Light" w:hAnsi="Calibri Light" w:cs="Calibri Light"/>
                <w:sz w:val="22"/>
                <w:szCs w:val="22"/>
                <w:lang w:eastAsia="en-US"/>
              </w:rPr>
              <w:t>Otroška igra kot vir medkulturnosti in sredstvo za zgodnje poučevanje in učenje slovenščine kot drugega/tujega jezika.</w:t>
            </w:r>
          </w:p>
        </w:tc>
        <w:tc>
          <w:tcPr>
            <w:tcW w:w="337" w:type="dxa"/>
            <w:gridSpan w:val="2"/>
            <w:tcBorders>
              <w:top w:val="nil"/>
              <w:left w:val="single" w:sz="4" w:space="0" w:color="auto"/>
              <w:bottom w:val="nil"/>
              <w:right w:val="single" w:sz="4" w:space="0" w:color="auto"/>
            </w:tcBorders>
          </w:tcPr>
          <w:p w14:paraId="108C4C8B" w14:textId="77777777" w:rsidR="0052221D" w:rsidRPr="00231726" w:rsidRDefault="0052221D" w:rsidP="00A87A5D">
            <w:pPr>
              <w:rPr>
                <w:rFonts w:ascii="Calibri Light" w:eastAsia="Calibri" w:hAnsi="Calibri Light" w:cs="Calibri Light"/>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716133DB"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Intercultural education. The goals, principles, and dimensions of intercultural education.</w:t>
            </w:r>
          </w:p>
          <w:p w14:paraId="390F3DB6"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 Intercultural competences and intercultural dialogue.</w:t>
            </w:r>
          </w:p>
          <w:p w14:paraId="18BF515A"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stages of multicultural education in the process of forming multicultural personality: tolerance, acceptance, respect, and confirmation, solidarity and critique.</w:t>
            </w:r>
          </w:p>
          <w:p w14:paraId="7EA0A230"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educator’s multicultural competence and evaluation of “cultural concept” in self-research regarding the identification of one’s own stereotypes.</w:t>
            </w:r>
          </w:p>
          <w:p w14:paraId="737B09FD"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significance of knowing different cultural groups that form our cultural identity: race/ethnicity, social class, religion, gender, abilities, language, age, nationality as the foundation for adequate interaction in preschool.</w:t>
            </w:r>
          </w:p>
          <w:p w14:paraId="523B272B"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Models of introducing multicultural education into Slovenian preschools.  </w:t>
            </w:r>
          </w:p>
          <w:p w14:paraId="425A8AFE" w14:textId="77777777" w:rsidR="0052221D" w:rsidRPr="00231726" w:rsidRDefault="0052221D" w:rsidP="0052221D">
            <w:pPr>
              <w:numPr>
                <w:ilvl w:val="0"/>
                <w:numId w:val="7"/>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Language and speech of the child in the preschool age: the first, the second language of the child, the child's linguistic and communicative competence, linguistic needs of the child.</w:t>
            </w:r>
          </w:p>
          <w:p w14:paraId="2692FB1B" w14:textId="77777777" w:rsidR="0052221D" w:rsidRPr="00231726" w:rsidRDefault="0052221D" w:rsidP="0052221D">
            <w:pPr>
              <w:numPr>
                <w:ilvl w:val="0"/>
                <w:numId w:val="7"/>
              </w:numPr>
              <w:rPr>
                <w:rFonts w:ascii="Calibri Light" w:hAnsi="Calibri Light" w:cs="Calibri Light"/>
                <w:sz w:val="22"/>
                <w:szCs w:val="22"/>
                <w:lang w:val="en-GB"/>
              </w:rPr>
            </w:pPr>
            <w:r w:rsidRPr="00231726">
              <w:rPr>
                <w:rFonts w:ascii="Calibri Light" w:hAnsi="Calibri Light" w:cs="Calibri Light"/>
                <w:sz w:val="22"/>
                <w:szCs w:val="22"/>
                <w:lang w:val="en-GB"/>
              </w:rPr>
              <w:t>Didactic platforms for teaching languages in different age periods and developing communicative abilities of children in the second or foreign language with modern didactic strategies and the use of ICT.</w:t>
            </w:r>
          </w:p>
          <w:p w14:paraId="6FB80390" w14:textId="77777777" w:rsidR="0052221D" w:rsidRPr="00231726" w:rsidRDefault="0052221D" w:rsidP="0052221D">
            <w:pPr>
              <w:numPr>
                <w:ilvl w:val="0"/>
                <w:numId w:val="7"/>
              </w:numPr>
              <w:rPr>
                <w:rFonts w:ascii="Calibri Light" w:hAnsi="Calibri Light" w:cs="Calibri Light"/>
                <w:sz w:val="22"/>
                <w:szCs w:val="22"/>
                <w:lang w:val="en-GB"/>
              </w:rPr>
            </w:pPr>
            <w:r w:rsidRPr="00231726">
              <w:rPr>
                <w:rFonts w:ascii="Calibri Light" w:hAnsi="Calibri Light" w:cs="Calibri Light"/>
                <w:sz w:val="22"/>
                <w:szCs w:val="22"/>
                <w:lang w:val="en-GB"/>
              </w:rPr>
              <w:t>Educational work in a multicultural classroom.</w:t>
            </w:r>
          </w:p>
          <w:p w14:paraId="016D9378" w14:textId="77777777" w:rsidR="0052221D" w:rsidRPr="00231726" w:rsidRDefault="0052221D" w:rsidP="0052221D">
            <w:pPr>
              <w:numPr>
                <w:ilvl w:val="0"/>
                <w:numId w:val="7"/>
              </w:numPr>
              <w:rPr>
                <w:rFonts w:ascii="Calibri Light" w:hAnsi="Calibri Light" w:cs="Calibri Light"/>
                <w:sz w:val="22"/>
                <w:szCs w:val="22"/>
                <w:lang w:val="en-GB"/>
              </w:rPr>
            </w:pPr>
            <w:r w:rsidRPr="00231726">
              <w:rPr>
                <w:rFonts w:ascii="Calibri Light" w:hAnsi="Calibri Light" w:cs="Calibri Light"/>
                <w:sz w:val="22"/>
                <w:szCs w:val="22"/>
                <w:lang w:val="en-GB"/>
              </w:rPr>
              <w:t>Literature as a source of interculturalism and a resource for early teaching and learning Slovenian as a second or foreign language.</w:t>
            </w:r>
          </w:p>
          <w:p w14:paraId="63BF0249" w14:textId="77777777" w:rsidR="0052221D" w:rsidRPr="00231726" w:rsidRDefault="0052221D" w:rsidP="00A87A5D">
            <w:pPr>
              <w:rPr>
                <w:rFonts w:ascii="Calibri Light" w:eastAsia="Calibri" w:hAnsi="Calibri Light" w:cs="Calibri Light"/>
                <w:sz w:val="22"/>
                <w:szCs w:val="22"/>
                <w:lang w:val="en-GB"/>
              </w:rPr>
            </w:pPr>
          </w:p>
        </w:tc>
      </w:tr>
    </w:tbl>
    <w:p w14:paraId="52F90356" w14:textId="77777777" w:rsidR="0052221D" w:rsidRPr="00231726" w:rsidRDefault="0052221D" w:rsidP="0052221D">
      <w:pPr>
        <w:rPr>
          <w:rFonts w:ascii="Calibri Light" w:eastAsia="Calibri" w:hAnsi="Calibri Light" w:cs="Calibri Light"/>
          <w:sz w:val="22"/>
          <w:szCs w:val="22"/>
        </w:rPr>
      </w:pPr>
    </w:p>
    <w:tbl>
      <w:tblPr>
        <w:tblpPr w:leftFromText="141" w:rightFromText="141" w:vertAnchor="text" w:tblpXSpec="right" w:tblpY="1"/>
        <w:tblOverlap w:val="never"/>
        <w:tblW w:w="9393" w:type="dxa"/>
        <w:tblLook w:val="00A0" w:firstRow="1" w:lastRow="0" w:firstColumn="1" w:lastColumn="0" w:noHBand="0" w:noVBand="0"/>
      </w:tblPr>
      <w:tblGrid>
        <w:gridCol w:w="3969"/>
        <w:gridCol w:w="426"/>
        <w:gridCol w:w="708"/>
        <w:gridCol w:w="4263"/>
        <w:gridCol w:w="14"/>
        <w:gridCol w:w="13"/>
      </w:tblGrid>
      <w:tr w:rsidR="0052221D" w:rsidRPr="00231726" w14:paraId="7EADC13F" w14:textId="77777777" w:rsidTr="004C6D7D">
        <w:trPr>
          <w:trHeight w:val="300"/>
        </w:trPr>
        <w:tc>
          <w:tcPr>
            <w:tcW w:w="9393" w:type="dxa"/>
            <w:gridSpan w:val="6"/>
          </w:tcPr>
          <w:p w14:paraId="3601D0A3" w14:textId="77777777" w:rsidR="0052221D" w:rsidRPr="00231726" w:rsidRDefault="0052221D" w:rsidP="00462A4E">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52221D" w:rsidRPr="00231726" w14:paraId="2629432B" w14:textId="77777777" w:rsidTr="004C6D7D">
        <w:trPr>
          <w:trHeight w:val="2074"/>
        </w:trPr>
        <w:tc>
          <w:tcPr>
            <w:tcW w:w="9393" w:type="dxa"/>
            <w:gridSpan w:val="6"/>
            <w:tcBorders>
              <w:top w:val="single" w:sz="4" w:space="0" w:color="auto"/>
              <w:left w:val="single" w:sz="4" w:space="0" w:color="auto"/>
              <w:bottom w:val="single" w:sz="4" w:space="0" w:color="auto"/>
              <w:right w:val="single" w:sz="4" w:space="0" w:color="auto"/>
            </w:tcBorders>
          </w:tcPr>
          <w:p w14:paraId="6ADB8B64" w14:textId="65B5B734" w:rsidR="0052221D" w:rsidRDefault="0052221D" w:rsidP="00462A4E">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Osnovna literatura/Basic readings:</w:t>
            </w:r>
          </w:p>
          <w:p w14:paraId="408EC9F6" w14:textId="3D5EBAA0" w:rsidR="00F22779"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Baloh, B. (2018). Future educators and teachers' views on interculturalism and Slovenian language learning. In E. Kopas-Vukašinović </w:t>
            </w:r>
            <w:r w:rsidR="00D26BFF" w:rsidRPr="00CF4B39">
              <w:rPr>
                <w:rFonts w:ascii="Calibri Light" w:hAnsi="Calibri Light" w:cs="Calibri Light"/>
                <w:sz w:val="22"/>
                <w:szCs w:val="22"/>
              </w:rPr>
              <w:t>in</w:t>
            </w:r>
            <w:r w:rsidRPr="00CF4B39">
              <w:rPr>
                <w:rFonts w:ascii="Calibri Light" w:hAnsi="Calibri Light" w:cs="Calibri Light"/>
                <w:sz w:val="22"/>
                <w:szCs w:val="22"/>
              </w:rPr>
              <w:t xml:space="preserve"> J. Lepičnik-Vodopivec (</w:t>
            </w:r>
            <w:r w:rsidR="00D26BFF" w:rsidRPr="00CF4B39">
              <w:rPr>
                <w:rFonts w:ascii="Calibri Light" w:hAnsi="Calibri Light" w:cs="Calibri Light"/>
                <w:sz w:val="22"/>
                <w:szCs w:val="22"/>
              </w:rPr>
              <w:t>ur</w:t>
            </w:r>
            <w:r w:rsidRPr="00CF4B39">
              <w:rPr>
                <w:rFonts w:ascii="Calibri Light" w:hAnsi="Calibri Light" w:cs="Calibri Light"/>
                <w:sz w:val="22"/>
                <w:szCs w:val="22"/>
              </w:rPr>
              <w:t>.), Innovative teaching models in the system of university education: Opportunities, challenges, and dilemmas (pp. 221-235). Jagodina: University of Kragujevac, Faculty of Education; Koper: University of Primorska, Faculty of Education.</w:t>
            </w:r>
          </w:p>
          <w:p w14:paraId="75F0F661" w14:textId="28CC7FA9"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Bešter, R., </w:t>
            </w:r>
            <w:r w:rsidR="00D26BFF" w:rsidRPr="00CF4B39">
              <w:rPr>
                <w:rFonts w:ascii="Calibri Light" w:hAnsi="Calibri Light" w:cs="Calibri Light"/>
                <w:sz w:val="22"/>
                <w:szCs w:val="22"/>
              </w:rPr>
              <w:t>in</w:t>
            </w:r>
            <w:r w:rsidRPr="00CF4B39">
              <w:rPr>
                <w:rFonts w:ascii="Calibri Light" w:hAnsi="Calibri Light" w:cs="Calibri Light"/>
                <w:sz w:val="22"/>
                <w:szCs w:val="22"/>
              </w:rPr>
              <w:t xml:space="preserve"> Medvešek, M. (2016). Medkulturne kompetence učiteljev: primer poučevanja romskih učencev. Sodobna pedagogika, 2, 26–44.</w:t>
            </w:r>
          </w:p>
          <w:p w14:paraId="3828EE43" w14:textId="484A3EDA"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Crescentini, C., </w:t>
            </w:r>
            <w:r w:rsidR="00D26BFF" w:rsidRPr="00CF4B39">
              <w:rPr>
                <w:rFonts w:ascii="Calibri Light" w:hAnsi="Calibri Light" w:cs="Calibri Light"/>
                <w:sz w:val="22"/>
                <w:szCs w:val="22"/>
              </w:rPr>
              <w:t>in</w:t>
            </w:r>
            <w:r w:rsidRPr="00CF4B39">
              <w:rPr>
                <w:rFonts w:ascii="Calibri Light" w:hAnsi="Calibri Light" w:cs="Calibri Light"/>
                <w:sz w:val="22"/>
                <w:szCs w:val="22"/>
              </w:rPr>
              <w:t xml:space="preserve"> Fabbro, F. (2014). Nevropsihologija dvojezičnosti pri otrocih. Trieste: Associazione temporanea di scopo Jezik-Lingua.</w:t>
            </w:r>
          </w:p>
          <w:p w14:paraId="1549401B" w14:textId="77777777"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Grosman, M. (2004). Književnost v medkulturnem položaju. Razprave Filozofske fakultete. Ljubljana: Znanstveni inštitut Filozofske fakultete.</w:t>
            </w:r>
          </w:p>
          <w:p w14:paraId="44A39671" w14:textId="4483EB03" w:rsidR="005823F5" w:rsidRPr="00CF4B39" w:rsidRDefault="005823F5" w:rsidP="00CF4B39">
            <w:pPr>
              <w:pStyle w:val="Odstavekseznama"/>
              <w:numPr>
                <w:ilvl w:val="0"/>
                <w:numId w:val="18"/>
              </w:numPr>
              <w:tabs>
                <w:tab w:val="num" w:pos="1080"/>
              </w:tabs>
              <w:rPr>
                <w:rFonts w:ascii="Calibri Light" w:hAnsi="Calibri Light" w:cs="Calibri Light"/>
                <w:sz w:val="22"/>
                <w:szCs w:val="22"/>
              </w:rPr>
            </w:pPr>
            <w:r w:rsidRPr="00CF4B39">
              <w:rPr>
                <w:rFonts w:ascii="Calibri Light" w:hAnsi="Calibri Light" w:cs="Calibri Light"/>
                <w:sz w:val="22"/>
                <w:szCs w:val="22"/>
              </w:rPr>
              <w:t>Rutar, S. (2014). Večjezično učenje in poučevanje kot načelo inkluzivne prakse. Sodobna pedagogika, 1, 22–37.</w:t>
            </w:r>
          </w:p>
          <w:p w14:paraId="13DBA317" w14:textId="77777777" w:rsidR="00545A7F" w:rsidRPr="005823F5" w:rsidRDefault="00545A7F" w:rsidP="00462A4E">
            <w:pPr>
              <w:tabs>
                <w:tab w:val="num" w:pos="1080"/>
              </w:tabs>
              <w:rPr>
                <w:rFonts w:ascii="Calibri Light" w:hAnsi="Calibri Light" w:cs="Calibri Light"/>
                <w:sz w:val="22"/>
                <w:szCs w:val="22"/>
              </w:rPr>
            </w:pPr>
          </w:p>
          <w:p w14:paraId="35C557BC" w14:textId="77777777" w:rsidR="0052221D" w:rsidRPr="00231726" w:rsidRDefault="0052221D" w:rsidP="00462A4E">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Dopolnilna literatura / Supplementary readings:</w:t>
            </w:r>
          </w:p>
          <w:p w14:paraId="034DA2FC" w14:textId="37C537D9" w:rsidR="005B1C19" w:rsidRPr="00CF4B39" w:rsidRDefault="005B1C19" w:rsidP="005B1C1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Bagnall, N. F. (2005). Teacher Cultural Reflection and Cultural Action Learning: Researching a Cultural Dimension in Teacher Education. Ethnography and Education European Review, 4, 101–116.</w:t>
            </w:r>
          </w:p>
          <w:p w14:paraId="3E446905" w14:textId="6C952973" w:rsidR="005B1C19" w:rsidRPr="00CF4B39" w:rsidRDefault="005B1C19" w:rsidP="005B1C1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Baloh, B. (2019). Kurikularno področje jezik v vrtcih v čezmejnem prostoru v slovenski Istri in na Tržaškem. In H. Tivadar (ur.), Slovenski javni govor in jezikovno-kulturna (samo)zavest (pp. 449-456). Ljubljana: Znanstvena založba Filozofske fakultete.</w:t>
            </w:r>
          </w:p>
          <w:p w14:paraId="2CE87A43" w14:textId="617DB390" w:rsidR="005B1C19" w:rsidRPr="00CF4B39" w:rsidRDefault="005B1C19" w:rsidP="00CF4B3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Baloh, B. (2012). Developing curriculum for intercultural awareness and early language learning in bilingual environment = Razvijanje kurikuluma za medkulturno zavedanje in zgodnje učenje jezika v dvojezičnem okolju. In V. Trifunović (ur.), Škola kao činilac razvoja nacionalnog i kulturnog identiteta i proevropskih vrednosti: Obrazovanje i vaspitanje - tradicija i savremenost (pp. 299-311). Jagodina: Pedagoški fakultet.</w:t>
            </w:r>
          </w:p>
          <w:p w14:paraId="2E5E97D8" w14:textId="77777777" w:rsidR="005B1C19" w:rsidRDefault="005B1C19" w:rsidP="005B1C19">
            <w:pPr>
              <w:tabs>
                <w:tab w:val="num" w:pos="1080"/>
              </w:tabs>
              <w:rPr>
                <w:rFonts w:ascii="Calibri Light" w:hAnsi="Calibri Light" w:cs="Calibri Light"/>
                <w:sz w:val="22"/>
                <w:szCs w:val="22"/>
              </w:rPr>
            </w:pPr>
          </w:p>
          <w:p w14:paraId="70781925" w14:textId="7F786A98"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Baloh, B. (2021). Slovenščina kot drugi/tuji jezik v predšolskem obdobju. In B. Baloh (</w:t>
            </w:r>
            <w:r w:rsidR="00FC7858" w:rsidRPr="00CF4B39">
              <w:rPr>
                <w:rFonts w:ascii="Calibri Light" w:hAnsi="Calibri Light" w:cs="Calibri Light"/>
                <w:sz w:val="22"/>
                <w:szCs w:val="22"/>
              </w:rPr>
              <w:t>ur</w:t>
            </w:r>
            <w:r w:rsidRPr="00CF4B39">
              <w:rPr>
                <w:rFonts w:ascii="Calibri Light" w:hAnsi="Calibri Light" w:cs="Calibri Light"/>
                <w:sz w:val="22"/>
                <w:szCs w:val="22"/>
              </w:rPr>
              <w:t>.), Z drobnimi koraki v slovenščino: vključevanje otrok priseljencev v vrtce (pp. 13-37). Ljubljana: ISA institut.</w:t>
            </w:r>
          </w:p>
          <w:p w14:paraId="4CD25EE7" w14:textId="26BE392C"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Baloh, B. (2011). Otrokovo pripovedovanje zgodbe v predšolskem obdobju v večjezičnem in večkulturnem okolju. In P. Strani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V. Medved-Udovič (</w:t>
            </w:r>
            <w:r w:rsidR="00FC7858" w:rsidRPr="00CF4B39">
              <w:rPr>
                <w:rFonts w:ascii="Calibri Light" w:hAnsi="Calibri Light" w:cs="Calibri Light"/>
                <w:sz w:val="22"/>
                <w:szCs w:val="22"/>
              </w:rPr>
              <w:t>ur</w:t>
            </w:r>
            <w:r w:rsidRPr="00CF4B39">
              <w:rPr>
                <w:rFonts w:ascii="Calibri Light" w:hAnsi="Calibri Light" w:cs="Calibri Light"/>
                <w:sz w:val="22"/>
                <w:szCs w:val="22"/>
              </w:rPr>
              <w:t>), Šola na obronkih slovenščine: metodološki in didaktični vidiki poučevanja slovenščine kot drugega ali tujega jezika v Furlaniji Julijski krajini (pp. 105-121). Trst: Državna agencija za razvoj šolske avtonomije, Območna enota za Furlanijo Julijsko krajino.</w:t>
            </w:r>
          </w:p>
          <w:p w14:paraId="47F7A06B" w14:textId="0906A091"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Bennett, J. M. (2011). Developing Intercultural Competence: For International Education Faculty and Staff. AIEA Conference, 20-23 February 2011, San Francisco.</w:t>
            </w:r>
          </w:p>
          <w:p w14:paraId="70B6322D" w14:textId="49BBC6BF"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Čok, L. (1999). Zgodnja večjezičnost in izobraževanje. Osnove za oblikovanje modela. Annales, Series Historia et Sociologia, 9(1), 111–126.</w:t>
            </w:r>
          </w:p>
          <w:p w14:paraId="2B829FA0" w14:textId="68BF2F50"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Čok, L. (2009). Poučevanje jezikov v otroštvu – sociološki in medkulturni vidiki. In K. Pižorn (</w:t>
            </w:r>
            <w:r w:rsidR="00FC7858" w:rsidRPr="00CF4B39">
              <w:rPr>
                <w:rFonts w:ascii="Calibri Light" w:hAnsi="Calibri Light" w:cs="Calibri Light"/>
                <w:sz w:val="22"/>
                <w:szCs w:val="22"/>
              </w:rPr>
              <w:t>ur</w:t>
            </w:r>
            <w:r w:rsidRPr="00CF4B39">
              <w:rPr>
                <w:rFonts w:ascii="Calibri Light" w:hAnsi="Calibri Light" w:cs="Calibri Light"/>
                <w:sz w:val="22"/>
                <w:szCs w:val="22"/>
              </w:rPr>
              <w:t>.), Učenje in poučevanje dodatnih jezikov v otroštvu (pp. 136–152). Zavod RS za šolstvo, Ljubljana.</w:t>
            </w:r>
          </w:p>
          <w:p w14:paraId="27FEBD1B" w14:textId="07A9F8FA"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Gay, G. (2000). Culturally Responsive Teaching: Theory, Research, and Practice. Teachers College Press, New York.</w:t>
            </w:r>
          </w:p>
          <w:p w14:paraId="6854A737" w14:textId="3166F74B"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Harmon, D. A. (2012). Culturally Responsive Teaching through a Historical Lens: Will History Repeat Itself? Interdisciplinary Journal of Teaching and Learning, 2(1), 12–22.</w:t>
            </w:r>
          </w:p>
          <w:p w14:paraId="18FE6190" w14:textId="1B2B9D6A"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Huber, J. (</w:t>
            </w:r>
            <w:r w:rsidR="00FC7858" w:rsidRPr="00CF4B39">
              <w:rPr>
                <w:rFonts w:ascii="Calibri Light" w:hAnsi="Calibri Light" w:cs="Calibri Light"/>
                <w:sz w:val="22"/>
                <w:szCs w:val="22"/>
              </w:rPr>
              <w:t>ur</w:t>
            </w:r>
            <w:r w:rsidRPr="00CF4B39">
              <w:rPr>
                <w:rFonts w:ascii="Calibri Light" w:hAnsi="Calibri Light" w:cs="Calibri Light"/>
                <w:sz w:val="22"/>
                <w:szCs w:val="22"/>
              </w:rPr>
              <w:t>.) (2012). Intercultural Competence for All. Preparation for Living in a Heterogeneous World. Council of Europe Publishing, Strasbourg.</w:t>
            </w:r>
          </w:p>
          <w:p w14:paraId="0E56450E" w14:textId="2D5FC0D3" w:rsidR="00D26BFF" w:rsidRPr="00CF4B39" w:rsidRDefault="00D26BFF" w:rsidP="00CF4B3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Peček, M.,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Lesar, I. (2006). Pravičnost slovenske šole: Mit ali realnost. Ljubljana: Založba Sophia.</w:t>
            </w:r>
          </w:p>
          <w:p w14:paraId="5BE16FA3" w14:textId="1D1F06BA" w:rsidR="00D26BFF" w:rsidRPr="00CF4B39" w:rsidRDefault="00D26BFF" w:rsidP="00462A4E">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Statistični urad Republike Slovenije (2009). Medkulturni dialog v Sloveniji. Ljubljana.</w:t>
            </w:r>
          </w:p>
          <w:p w14:paraId="3D8F70A5" w14:textId="2C14F0AF" w:rsidR="0052221D" w:rsidRPr="00CF4B39" w:rsidRDefault="00D26BFF" w:rsidP="00CF4B39">
            <w:pPr>
              <w:pStyle w:val="Odstavekseznama"/>
              <w:numPr>
                <w:ilvl w:val="0"/>
                <w:numId w:val="19"/>
              </w:numPr>
              <w:tabs>
                <w:tab w:val="num" w:pos="1080"/>
              </w:tabs>
              <w:rPr>
                <w:rFonts w:ascii="Calibri Light" w:hAnsi="Calibri Light" w:cs="Calibri Light"/>
                <w:sz w:val="22"/>
                <w:szCs w:val="22"/>
              </w:rPr>
            </w:pPr>
            <w:r w:rsidRPr="00CF4B39">
              <w:rPr>
                <w:rFonts w:ascii="Calibri Light" w:hAnsi="Calibri Light" w:cs="Calibri Light"/>
                <w:sz w:val="22"/>
                <w:szCs w:val="22"/>
              </w:rPr>
              <w:t>Tašner, V. (</w:t>
            </w:r>
            <w:r w:rsidR="00FC7858" w:rsidRPr="00CF4B39">
              <w:rPr>
                <w:rFonts w:ascii="Calibri Light" w:hAnsi="Calibri Light" w:cs="Calibri Light"/>
                <w:sz w:val="22"/>
                <w:szCs w:val="22"/>
              </w:rPr>
              <w:t>ur</w:t>
            </w:r>
            <w:r w:rsidRPr="00CF4B39">
              <w:rPr>
                <w:rFonts w:ascii="Calibri Light" w:hAnsi="Calibri Light" w:cs="Calibri Light"/>
                <w:sz w:val="22"/>
                <w:szCs w:val="22"/>
              </w:rPr>
              <w:t>.) (2009). Brez spopada kultur, spolov, generacij. Ljubljana: Pedagoška fakulteta Univerze v Ljubljani.</w:t>
            </w:r>
          </w:p>
          <w:p w14:paraId="3A623C72" w14:textId="77777777" w:rsidR="00545A7F" w:rsidRPr="00D26BFF" w:rsidRDefault="00545A7F" w:rsidP="00462A4E">
            <w:pPr>
              <w:tabs>
                <w:tab w:val="num" w:pos="1080"/>
              </w:tabs>
              <w:rPr>
                <w:rFonts w:ascii="Calibri Light" w:hAnsi="Calibri Light" w:cs="Calibri Light"/>
                <w:sz w:val="22"/>
                <w:szCs w:val="22"/>
              </w:rPr>
            </w:pPr>
          </w:p>
          <w:p w14:paraId="42E136F8" w14:textId="77777777" w:rsidR="0052221D" w:rsidRPr="00231726" w:rsidRDefault="0052221D" w:rsidP="00462A4E">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 xml:space="preserve">Dodatna literatura / Additional readings: </w:t>
            </w:r>
          </w:p>
          <w:p w14:paraId="02F04463" w14:textId="1F267DE3"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Baloh, B.,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Mezgec, M. (2017). Procesi internacionalizacije visokega šolstva s čezmejne perspektive: izobraževanje zamejskih študentov na Pedagoški fakulteti Univerze na Primorskem. In S. Rutar et al. (</w:t>
            </w:r>
            <w:r w:rsidR="00FC7858" w:rsidRPr="00CF4B39">
              <w:rPr>
                <w:rFonts w:ascii="Calibri Light" w:hAnsi="Calibri Light" w:cs="Calibri Light"/>
                <w:sz w:val="22"/>
                <w:szCs w:val="22"/>
              </w:rPr>
              <w:t>ur</w:t>
            </w:r>
            <w:r w:rsidRPr="00CF4B39">
              <w:rPr>
                <w:rFonts w:ascii="Calibri Light" w:hAnsi="Calibri Light" w:cs="Calibri Light"/>
                <w:sz w:val="22"/>
                <w:szCs w:val="22"/>
              </w:rPr>
              <w:t>.), Vidiki internacionalizacije in kakovosti v visokem šolstvu = Perspectives of internationalisation and quality in higher education (pp. 93-107). Koper: Založba Univerze na Primorskem. (Knjižnica Ludus, 6)</w:t>
            </w:r>
          </w:p>
          <w:p w14:paraId="79928F99" w14:textId="5DF01B85"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Cencič, M. (2015). Izbrani pristopi k spodbujanju refleksije učiteljev. Koper: Založba Univerze na Primorskem.</w:t>
            </w:r>
          </w:p>
          <w:p w14:paraId="24677837" w14:textId="5B2AA9DB"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Larrivee, B. (2000). Transforming Teaching Practice: Becoming the Critically Reflective Teacher. Reflective Practice, 1(3), 293–307.</w:t>
            </w:r>
          </w:p>
          <w:p w14:paraId="110F9FC1" w14:textId="44A40BDE" w:rsidR="00D26BFF" w:rsidRPr="00CF4B39" w:rsidRDefault="00D26BFF" w:rsidP="00462A4E">
            <w:pPr>
              <w:pStyle w:val="Odstavekseznama"/>
              <w:numPr>
                <w:ilvl w:val="0"/>
                <w:numId w:val="20"/>
              </w:numPr>
              <w:tabs>
                <w:tab w:val="num" w:pos="1080"/>
              </w:tabs>
              <w:rPr>
                <w:rFonts w:ascii="Calibri Light" w:hAnsi="Calibri Light" w:cs="Calibri Light"/>
                <w:sz w:val="22"/>
                <w:szCs w:val="22"/>
              </w:rPr>
            </w:pPr>
            <w:r w:rsidRPr="00CF4B39">
              <w:rPr>
                <w:rFonts w:ascii="Calibri Light" w:hAnsi="Calibri Light" w:cs="Calibri Light"/>
                <w:sz w:val="22"/>
                <w:szCs w:val="22"/>
              </w:rPr>
              <w:t xml:space="preserve">Moloney, R.,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Oguro, S. (2015). The Effect of Intercultural Narrative Reflection in Shaping Pre-Service Teachers’ Future Practice. Reflective Practice, 16(1), 96–108.</w:t>
            </w:r>
            <w:bookmarkStart w:id="0" w:name="_GoBack"/>
            <w:bookmarkEnd w:id="0"/>
          </w:p>
          <w:p w14:paraId="09373642" w14:textId="687438FC" w:rsidR="0052221D" w:rsidRPr="00CF4B39" w:rsidRDefault="00D26BFF" w:rsidP="00CF4B39">
            <w:pPr>
              <w:pStyle w:val="Odstavekseznama"/>
              <w:numPr>
                <w:ilvl w:val="0"/>
                <w:numId w:val="20"/>
              </w:numPr>
              <w:rPr>
                <w:rFonts w:ascii="Calibri Light" w:hAnsi="Calibri Light" w:cs="Calibri Light"/>
                <w:sz w:val="22"/>
                <w:szCs w:val="22"/>
              </w:rPr>
            </w:pPr>
            <w:r w:rsidRPr="00CF4B39">
              <w:rPr>
                <w:rFonts w:ascii="Calibri Light" w:hAnsi="Calibri Light" w:cs="Calibri Light"/>
                <w:sz w:val="22"/>
                <w:szCs w:val="22"/>
              </w:rPr>
              <w:t xml:space="preserve">Motik, D., </w:t>
            </w:r>
            <w:r w:rsidR="00FC7858" w:rsidRPr="00CF4B39">
              <w:rPr>
                <w:rFonts w:ascii="Calibri Light" w:hAnsi="Calibri Light" w:cs="Calibri Light"/>
                <w:sz w:val="22"/>
                <w:szCs w:val="22"/>
              </w:rPr>
              <w:t>in</w:t>
            </w:r>
            <w:r w:rsidRPr="00CF4B39">
              <w:rPr>
                <w:rFonts w:ascii="Calibri Light" w:hAnsi="Calibri Light" w:cs="Calibri Light"/>
                <w:sz w:val="22"/>
                <w:szCs w:val="22"/>
              </w:rPr>
              <w:t xml:space="preserve"> Veljić, I. (2007). Spoznavam sebe, tebe, nas. Ljubljana: Zavod Republike Slovenije za šolstvo.</w:t>
            </w:r>
          </w:p>
        </w:tc>
      </w:tr>
      <w:tr w:rsidR="0052221D" w:rsidRPr="00231726" w14:paraId="1260DCD8" w14:textId="77777777" w:rsidTr="004C6D7D">
        <w:trPr>
          <w:gridAfter w:val="1"/>
          <w:wAfter w:w="13" w:type="dxa"/>
          <w:trHeight w:val="73"/>
        </w:trPr>
        <w:tc>
          <w:tcPr>
            <w:tcW w:w="3969" w:type="dxa"/>
            <w:tcBorders>
              <w:top w:val="nil"/>
              <w:left w:val="nil"/>
              <w:bottom w:val="single" w:sz="4" w:space="0" w:color="auto"/>
              <w:right w:val="nil"/>
            </w:tcBorders>
          </w:tcPr>
          <w:p w14:paraId="18027D26" w14:textId="77777777" w:rsidR="0052221D" w:rsidRPr="00231726" w:rsidRDefault="0052221D" w:rsidP="00462A4E">
            <w:pPr>
              <w:rPr>
                <w:rFonts w:ascii="Calibri Light" w:eastAsia="Calibri" w:hAnsi="Calibri Light" w:cs="Calibri Light"/>
                <w:b/>
                <w:bCs/>
                <w:sz w:val="22"/>
                <w:szCs w:val="22"/>
              </w:rPr>
            </w:pPr>
          </w:p>
          <w:p w14:paraId="3287DAF2"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426" w:type="dxa"/>
          </w:tcPr>
          <w:p w14:paraId="20E73BF9" w14:textId="77777777" w:rsidR="0052221D" w:rsidRPr="00231726" w:rsidRDefault="0052221D" w:rsidP="00462A4E">
            <w:pPr>
              <w:rPr>
                <w:rFonts w:ascii="Calibri Light" w:eastAsia="Calibri" w:hAnsi="Calibri Light" w:cs="Calibri Light"/>
                <w:b/>
                <w:sz w:val="22"/>
                <w:szCs w:val="22"/>
              </w:rPr>
            </w:pPr>
          </w:p>
        </w:tc>
        <w:tc>
          <w:tcPr>
            <w:tcW w:w="4985" w:type="dxa"/>
            <w:gridSpan w:val="3"/>
            <w:tcBorders>
              <w:top w:val="nil"/>
              <w:left w:val="nil"/>
              <w:bottom w:val="single" w:sz="4" w:space="0" w:color="auto"/>
              <w:right w:val="nil"/>
            </w:tcBorders>
          </w:tcPr>
          <w:p w14:paraId="61F492ED" w14:textId="77777777" w:rsidR="0052221D" w:rsidRPr="00231726" w:rsidRDefault="0052221D" w:rsidP="00462A4E">
            <w:pPr>
              <w:rPr>
                <w:rFonts w:ascii="Calibri Light" w:eastAsia="Calibri" w:hAnsi="Calibri Light" w:cs="Calibri Light"/>
                <w:b/>
                <w:sz w:val="22"/>
                <w:szCs w:val="22"/>
              </w:rPr>
            </w:pPr>
          </w:p>
          <w:p w14:paraId="7EB57545"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52221D" w:rsidRPr="00231726" w14:paraId="4860CC58" w14:textId="77777777" w:rsidTr="004C6D7D">
        <w:trPr>
          <w:gridAfter w:val="1"/>
          <w:wAfter w:w="13" w:type="dxa"/>
          <w:trHeight w:val="1124"/>
        </w:trPr>
        <w:tc>
          <w:tcPr>
            <w:tcW w:w="3969" w:type="dxa"/>
            <w:tcBorders>
              <w:top w:val="single" w:sz="4" w:space="0" w:color="auto"/>
              <w:left w:val="single" w:sz="4" w:space="0" w:color="auto"/>
              <w:bottom w:val="single" w:sz="4" w:space="0" w:color="auto"/>
              <w:right w:val="single" w:sz="4" w:space="0" w:color="auto"/>
            </w:tcBorders>
          </w:tcPr>
          <w:p w14:paraId="2904F8DA" w14:textId="77777777" w:rsidR="0052221D" w:rsidRPr="00231726" w:rsidRDefault="0052221D" w:rsidP="00462A4E">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3ECB8761" w14:textId="77777777" w:rsidR="0052221D" w:rsidRPr="00231726" w:rsidRDefault="0052221D" w:rsidP="00462A4E">
            <w:pPr>
              <w:rPr>
                <w:rFonts w:ascii="Calibri Light" w:hAnsi="Calibri Light" w:cs="Calibri Light"/>
                <w:sz w:val="22"/>
                <w:szCs w:val="22"/>
              </w:rPr>
            </w:pPr>
            <w:r w:rsidRPr="00231726">
              <w:rPr>
                <w:rFonts w:ascii="Calibri Light" w:hAnsi="Calibri Light" w:cs="Calibri Light"/>
                <w:sz w:val="22"/>
                <w:szCs w:val="22"/>
              </w:rPr>
              <w:t xml:space="preserve">Študent/ka spoznava pojmovanja oz. definicije multikulturnega izobraževanja, se seznani z zgodovino in vzroki za nastanek multikulturnega izobraževanja, z analizo kulture s poudarkom na poznavanju definicij kulture v izobraževalnih ustanovah, razvija </w:t>
            </w:r>
            <w:r w:rsidRPr="00231726">
              <w:rPr>
                <w:rFonts w:ascii="Calibri Light" w:hAnsi="Calibri Light" w:cs="Calibri Light"/>
                <w:sz w:val="22"/>
                <w:szCs w:val="22"/>
              </w:rPr>
              <w:lastRenderedPageBreak/>
              <w:t>multikulturne kompetence in multikulturni dialog, vključujoč raziskovanje samega sebe, lastnih stališč in vrednot ter se usposobi za kritično opredelitev svoje vloge v odnosu do marginaliziranih otrok in skupnosti kot tudi o tem, kakšne interakcije bo spodbujal/a v svojem razredu oz. skupini otrok, v šoli oz. vrtcu.</w:t>
            </w:r>
          </w:p>
          <w:p w14:paraId="21157952" w14:textId="77777777" w:rsidR="0052221D" w:rsidRPr="00231726" w:rsidRDefault="0052221D" w:rsidP="00462A4E">
            <w:pPr>
              <w:ind w:left="708"/>
              <w:rPr>
                <w:rFonts w:ascii="Calibri Light" w:hAnsi="Calibri Light" w:cs="Calibri Light"/>
                <w:sz w:val="22"/>
                <w:szCs w:val="22"/>
              </w:rPr>
            </w:pPr>
          </w:p>
          <w:p w14:paraId="4FDBF38A" w14:textId="77777777" w:rsidR="0052221D" w:rsidRPr="00231726" w:rsidRDefault="0052221D" w:rsidP="00462A4E">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441ACA2D"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zmožnost razumevanja in gojenja tolerantnosti, etičnosti poklicnega dela in znanstvenega raziskovanja ter tolerantnosti in medkulturnega spoštovanja,</w:t>
            </w:r>
          </w:p>
          <w:p w14:paraId="52CB0068"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zmožnost samostojnega pridobivanja novega znanja in raziskovanja pedagoških pojavov ter predstavljanja rezultatov kritični javnosti,</w:t>
            </w:r>
          </w:p>
          <w:p w14:paraId="50DB6A60"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 xml:space="preserve">zmožnost vzpostavljanja pogojev, procesov in odgovornosti do vseživljenjskega učenja skozi lastno izkušnjo in v povezujočih skupnostih (kohezivnost). </w:t>
            </w:r>
          </w:p>
          <w:p w14:paraId="0C8CC17D" w14:textId="77777777" w:rsidR="0052221D" w:rsidRPr="00231726" w:rsidRDefault="0052221D" w:rsidP="00462A4E">
            <w:pPr>
              <w:spacing w:before="120"/>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0EE79F5F"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razumevanje vloge mikrokultur pri oblikovanju kulturne identitete posameznika,</w:t>
            </w:r>
          </w:p>
          <w:p w14:paraId="66D9B383"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razumevanje pomembnosti prepoznavanja lastnih vrednostnih sodb za nadaljnji osebnostni razvoj v smeri multikulturnega vzgojitelja/učitelja,</w:t>
            </w:r>
          </w:p>
          <w:p w14:paraId="48C884AD"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 xml:space="preserve">razvijanje oblikovanja modelov, ki bodo prispevali k demokratizaciji šolskih praks, predvsem z vidika razumevanja multikulturnega okolja, v katerem pedagoški proces poteka, </w:t>
            </w:r>
          </w:p>
          <w:p w14:paraId="4F96C3C1"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 xml:space="preserve">razvijanje kritičnega razmišljanja in analiza multikulturnega izobraževanja v Sloveniji, </w:t>
            </w:r>
          </w:p>
          <w:p w14:paraId="65E093F5" w14:textId="77777777" w:rsidR="0052221D" w:rsidRPr="00231726" w:rsidRDefault="0052221D" w:rsidP="00462A4E">
            <w:pPr>
              <w:numPr>
                <w:ilvl w:val="0"/>
                <w:numId w:val="2"/>
              </w:numPr>
              <w:rPr>
                <w:rFonts w:ascii="Calibri Light" w:hAnsi="Calibri Light" w:cs="Calibri Light"/>
                <w:sz w:val="22"/>
                <w:szCs w:val="22"/>
              </w:rPr>
            </w:pPr>
            <w:r w:rsidRPr="00231726">
              <w:rPr>
                <w:rFonts w:ascii="Calibri Light" w:hAnsi="Calibri Light" w:cs="Calibri Light"/>
                <w:sz w:val="22"/>
                <w:szCs w:val="22"/>
              </w:rPr>
              <w:t>poznavanje značilnosti vrtcev, šol, ki so uspešne pri zmanjševanju primanjkljajev učencev različnih kulturnih skupin,</w:t>
            </w:r>
          </w:p>
          <w:p w14:paraId="73991DD4" w14:textId="77777777" w:rsidR="0052221D" w:rsidRPr="00231726" w:rsidRDefault="0052221D" w:rsidP="00462A4E">
            <w:pPr>
              <w:numPr>
                <w:ilvl w:val="0"/>
                <w:numId w:val="2"/>
              </w:numPr>
              <w:rPr>
                <w:rFonts w:ascii="Calibri Light" w:eastAsia="Calibri" w:hAnsi="Calibri Light" w:cs="Calibri Light"/>
                <w:sz w:val="22"/>
                <w:szCs w:val="22"/>
              </w:rPr>
            </w:pPr>
            <w:r w:rsidRPr="00231726">
              <w:rPr>
                <w:rFonts w:ascii="Calibri Light" w:hAnsi="Calibri Light" w:cs="Calibri Light"/>
                <w:sz w:val="22"/>
                <w:szCs w:val="22"/>
              </w:rPr>
              <w:lastRenderedPageBreak/>
              <w:t>oblikovanje multikulturnega načrta za učence v šoli in otroke v vrtcu.</w:t>
            </w:r>
          </w:p>
          <w:p w14:paraId="541A4992" w14:textId="7D771F4E" w:rsidR="00C5254D" w:rsidRPr="00231726" w:rsidRDefault="0052221D" w:rsidP="004C6D7D">
            <w:pPr>
              <w:numPr>
                <w:ilvl w:val="0"/>
                <w:numId w:val="2"/>
              </w:numPr>
              <w:spacing w:line="264" w:lineRule="auto"/>
              <w:rPr>
                <w:rFonts w:ascii="Calibri Light" w:hAnsi="Calibri Light" w:cs="Calibri Light"/>
                <w:sz w:val="22"/>
                <w:szCs w:val="22"/>
              </w:rPr>
            </w:pPr>
            <w:r w:rsidRPr="00231726">
              <w:rPr>
                <w:rFonts w:ascii="Calibri Light" w:hAnsi="Calibri Light" w:cs="Calibri Light"/>
                <w:sz w:val="22"/>
                <w:szCs w:val="22"/>
              </w:rPr>
              <w:t>Nadgrajevanja znanja in spretnosti s področja didaktike jezika, predvsem didaktike drugega/tujega jezika, ki bodo študentu/-ki omogočile smiseln diskurz tako na strokovnem kot na splošno družbenem področju ter oplemenitile strokovno delo.</w:t>
            </w:r>
          </w:p>
        </w:tc>
        <w:tc>
          <w:tcPr>
            <w:tcW w:w="426" w:type="dxa"/>
            <w:tcBorders>
              <w:top w:val="nil"/>
              <w:left w:val="single" w:sz="4" w:space="0" w:color="auto"/>
              <w:bottom w:val="nil"/>
              <w:right w:val="single" w:sz="4" w:space="0" w:color="auto"/>
            </w:tcBorders>
          </w:tcPr>
          <w:p w14:paraId="0F85541D" w14:textId="77777777" w:rsidR="0052221D" w:rsidRPr="00231726" w:rsidRDefault="0052221D" w:rsidP="00462A4E">
            <w:pPr>
              <w:rPr>
                <w:rFonts w:ascii="Calibri Light" w:eastAsia="Calibri" w:hAnsi="Calibri Light" w:cs="Calibri Light"/>
                <w:b/>
                <w:sz w:val="22"/>
                <w:szCs w:val="22"/>
              </w:rPr>
            </w:pPr>
          </w:p>
        </w:tc>
        <w:tc>
          <w:tcPr>
            <w:tcW w:w="4985" w:type="dxa"/>
            <w:gridSpan w:val="3"/>
            <w:tcBorders>
              <w:top w:val="single" w:sz="4" w:space="0" w:color="auto"/>
              <w:left w:val="single" w:sz="4" w:space="0" w:color="auto"/>
              <w:bottom w:val="single" w:sz="4" w:space="0" w:color="auto"/>
              <w:right w:val="single" w:sz="4" w:space="0" w:color="auto"/>
            </w:tcBorders>
          </w:tcPr>
          <w:p w14:paraId="08F8897F"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41BF8003"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become familiar with the concepts and definitions of multicultural education, they are introduced into the history and causes for the emergence of multicultural education; with analysis of culture—emphasis on the knowledge of the definitions of culture in educational institutions—they develop multicultural competences and </w:t>
            </w:r>
            <w:r w:rsidRPr="00231726">
              <w:rPr>
                <w:rFonts w:ascii="Calibri Light" w:eastAsia="Calibri" w:hAnsi="Calibri Light" w:cs="Calibri Light"/>
                <w:sz w:val="22"/>
                <w:szCs w:val="22"/>
                <w:lang w:val="en-GB"/>
              </w:rPr>
              <w:lastRenderedPageBreak/>
              <w:t>intercultural dialogue, including the research of oneself, one’s own attitudes and values; and get trained for critical definition of their role in relation to marginalised children and communities; as well as for the ways of encouraging interaction in their classes or groups of children in school or preschool.</w:t>
            </w:r>
          </w:p>
          <w:p w14:paraId="6A9ED9BD" w14:textId="77777777" w:rsidR="0052221D" w:rsidRPr="00231726" w:rsidRDefault="0052221D" w:rsidP="00462A4E">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 xml:space="preserve">: </w:t>
            </w:r>
          </w:p>
          <w:p w14:paraId="6B142204"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to understand and foster tolerance, ethics of professional work and scientific research, tolerance and intercultural respect;</w:t>
            </w:r>
          </w:p>
          <w:p w14:paraId="7E69E50A"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independent acquisition of new knowledge, of doing research in educational phenomena, and of presenting the outcomes to critical audiences;</w:t>
            </w:r>
          </w:p>
          <w:p w14:paraId="3F84BEEC"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ability of establishing the conditions, processes, and responsibility toward lifelong learning through own experience and in integrative communities (cohesiveness). </w:t>
            </w:r>
          </w:p>
          <w:p w14:paraId="629D3B2D" w14:textId="77777777" w:rsidR="0052221D" w:rsidRPr="00231726" w:rsidRDefault="0052221D" w:rsidP="00462A4E">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44F40636"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understanding the role of micro-cultures in the formation of individual’s cultural identity;</w:t>
            </w:r>
          </w:p>
          <w:p w14:paraId="609F2FCA"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understanding the importance of recognising one’s own value judgements for further personal development in the direction of multicultural teacher; </w:t>
            </w:r>
          </w:p>
          <w:p w14:paraId="55F940FB"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the formation of models that will contribute to the democratisation of school practices, primarily from the perspective of understanding the multicultural environment in which education process is taking place;</w:t>
            </w:r>
          </w:p>
          <w:p w14:paraId="563ECCE7"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developing critical thinking and analysis of multicultural education in Slovenia;</w:t>
            </w:r>
          </w:p>
          <w:p w14:paraId="42478D17"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knowing the characteristics of schools and preschools that are successful in reducing the deficits of learners from different cultural groups;</w:t>
            </w:r>
          </w:p>
          <w:p w14:paraId="4DFC76A8" w14:textId="77777777" w:rsidR="0052221D" w:rsidRPr="00231726" w:rsidRDefault="0052221D" w:rsidP="00462A4E">
            <w:pPr>
              <w:numPr>
                <w:ilvl w:val="0"/>
                <w:numId w:val="8"/>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designing a multicultural plan for school pupils and for preschool children.  </w:t>
            </w:r>
          </w:p>
          <w:p w14:paraId="6960F9EC" w14:textId="21A0CDAD" w:rsidR="009A4F3B" w:rsidRPr="00231726" w:rsidRDefault="0052221D" w:rsidP="004C6D7D">
            <w:pPr>
              <w:numPr>
                <w:ilvl w:val="0"/>
                <w:numId w:val="8"/>
              </w:numPr>
              <w:spacing w:line="264" w:lineRule="auto"/>
              <w:rPr>
                <w:rFonts w:ascii="Calibri Light" w:eastAsia="Calibri" w:hAnsi="Calibri Light" w:cs="Calibri Light"/>
                <w:sz w:val="22"/>
                <w:szCs w:val="22"/>
                <w:lang w:val="en-GB"/>
              </w:rPr>
            </w:pPr>
            <w:r w:rsidRPr="00231726">
              <w:rPr>
                <w:rFonts w:ascii="Calibri Light" w:hAnsi="Calibri Light" w:cs="Calibri Light"/>
                <w:sz w:val="22"/>
                <w:szCs w:val="22"/>
                <w:lang w:val="en-GB"/>
              </w:rPr>
              <w:t>Acquisition of expertise and skills in the field of language teaching, especially the didactics of second or foreign language that will enable the student meaningful discourse in both the professional as well as general social area and enhance professional work.</w:t>
            </w:r>
          </w:p>
        </w:tc>
      </w:tr>
      <w:tr w:rsidR="0052221D" w:rsidRPr="00231726" w14:paraId="459619DC" w14:textId="77777777" w:rsidTr="004C6D7D">
        <w:trPr>
          <w:trHeight w:val="117"/>
        </w:trPr>
        <w:tc>
          <w:tcPr>
            <w:tcW w:w="3969" w:type="dxa"/>
            <w:tcBorders>
              <w:top w:val="nil"/>
              <w:left w:val="nil"/>
              <w:bottom w:val="single" w:sz="4" w:space="0" w:color="auto"/>
              <w:right w:val="nil"/>
            </w:tcBorders>
          </w:tcPr>
          <w:p w14:paraId="448C1E3D" w14:textId="77777777" w:rsidR="0052221D" w:rsidRPr="00231726" w:rsidRDefault="0052221D" w:rsidP="00462A4E">
            <w:pPr>
              <w:rPr>
                <w:rFonts w:ascii="Calibri Light" w:eastAsia="Calibri" w:hAnsi="Calibri Light" w:cs="Calibri Light"/>
                <w:b/>
                <w:sz w:val="22"/>
                <w:szCs w:val="22"/>
              </w:rPr>
            </w:pPr>
          </w:p>
          <w:p w14:paraId="4E70F4EF"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426" w:type="dxa"/>
          </w:tcPr>
          <w:p w14:paraId="5E714871" w14:textId="77777777" w:rsidR="0052221D" w:rsidRPr="00231726" w:rsidRDefault="0052221D" w:rsidP="00462A4E">
            <w:pPr>
              <w:rPr>
                <w:rFonts w:ascii="Calibri Light" w:eastAsia="Calibri" w:hAnsi="Calibri Light" w:cs="Calibri Light"/>
                <w:b/>
                <w:sz w:val="22"/>
                <w:szCs w:val="22"/>
              </w:rPr>
            </w:pPr>
          </w:p>
          <w:p w14:paraId="3AF50C2A" w14:textId="77777777" w:rsidR="0052221D" w:rsidRPr="00231726" w:rsidRDefault="0052221D" w:rsidP="00462A4E">
            <w:pPr>
              <w:rPr>
                <w:rFonts w:ascii="Calibri Light" w:eastAsia="Calibri" w:hAnsi="Calibri Light" w:cs="Calibri Light"/>
                <w:b/>
                <w:sz w:val="22"/>
                <w:szCs w:val="22"/>
              </w:rPr>
            </w:pPr>
          </w:p>
        </w:tc>
        <w:tc>
          <w:tcPr>
            <w:tcW w:w="4998" w:type="dxa"/>
            <w:gridSpan w:val="4"/>
            <w:tcBorders>
              <w:top w:val="nil"/>
              <w:left w:val="nil"/>
              <w:bottom w:val="single" w:sz="4" w:space="0" w:color="auto"/>
              <w:right w:val="nil"/>
            </w:tcBorders>
          </w:tcPr>
          <w:p w14:paraId="65E07D6C" w14:textId="77777777" w:rsidR="0052221D" w:rsidRPr="00231726" w:rsidRDefault="0052221D" w:rsidP="00462A4E">
            <w:pPr>
              <w:rPr>
                <w:rFonts w:ascii="Calibri Light" w:eastAsia="Calibri" w:hAnsi="Calibri Light" w:cs="Calibri Light"/>
                <w:b/>
                <w:sz w:val="22"/>
                <w:szCs w:val="22"/>
              </w:rPr>
            </w:pPr>
          </w:p>
          <w:p w14:paraId="70389417"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52221D" w:rsidRPr="00231726" w14:paraId="3CA29B42" w14:textId="77777777" w:rsidTr="004C6D7D">
        <w:trPr>
          <w:trHeight w:val="1387"/>
        </w:trPr>
        <w:tc>
          <w:tcPr>
            <w:tcW w:w="3969" w:type="dxa"/>
            <w:tcBorders>
              <w:top w:val="single" w:sz="4" w:space="0" w:color="auto"/>
              <w:left w:val="single" w:sz="4" w:space="0" w:color="auto"/>
              <w:bottom w:val="nil"/>
              <w:right w:val="single" w:sz="4" w:space="0" w:color="auto"/>
            </w:tcBorders>
          </w:tcPr>
          <w:p w14:paraId="2A6AEF28" w14:textId="77777777" w:rsidR="0052221D" w:rsidRPr="00231726" w:rsidRDefault="0052221D" w:rsidP="00462A4E">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63658A06" w14:textId="77777777" w:rsidR="0052221D" w:rsidRPr="00231726" w:rsidRDefault="0052221D"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Študent/ka:</w:t>
            </w:r>
          </w:p>
          <w:p w14:paraId="496D06BC" w14:textId="77777777" w:rsidR="0052221D" w:rsidRPr="00231726" w:rsidRDefault="0052221D" w:rsidP="00462A4E">
            <w:pPr>
              <w:numPr>
                <w:ilvl w:val="0"/>
                <w:numId w:val="3"/>
              </w:numPr>
              <w:rPr>
                <w:rFonts w:ascii="Calibri Light" w:hAnsi="Calibri Light" w:cs="Calibri Light"/>
                <w:sz w:val="22"/>
                <w:szCs w:val="22"/>
              </w:rPr>
            </w:pPr>
            <w:r w:rsidRPr="00231726">
              <w:rPr>
                <w:rFonts w:ascii="Calibri Light" w:hAnsi="Calibri Light" w:cs="Calibri Light"/>
                <w:sz w:val="22"/>
                <w:szCs w:val="22"/>
              </w:rPr>
              <w:t>razume, da bosta področji izobraževanja in raziskovanja v družbi prihodnosti odločilno vplivali na razvoj posameznika in družbe. Razume pojem multikulturnega izobraževanja kot kritično pedagogiko, izobraževalno reformo in nenehno delujoč proces z namenom vsem kulturnim skupinam zagotoviti enake možnosti za pridobitev izobrazbe v šoli ter sprejetosti v družbi.</w:t>
            </w:r>
          </w:p>
          <w:p w14:paraId="76A82C1E" w14:textId="77777777" w:rsidR="0052221D" w:rsidRPr="00231726" w:rsidRDefault="0052221D" w:rsidP="00462A4E">
            <w:pPr>
              <w:numPr>
                <w:ilvl w:val="0"/>
                <w:numId w:val="3"/>
              </w:numPr>
              <w:rPr>
                <w:rFonts w:ascii="Calibri Light" w:hAnsi="Calibri Light" w:cs="Calibri Light"/>
                <w:sz w:val="22"/>
                <w:szCs w:val="22"/>
              </w:rPr>
            </w:pPr>
            <w:r w:rsidRPr="00231726">
              <w:rPr>
                <w:rFonts w:ascii="Calibri Light" w:hAnsi="Calibri Light" w:cs="Calibri Light"/>
                <w:sz w:val="22"/>
                <w:szCs w:val="22"/>
              </w:rPr>
              <w:t>Pozna načela ter značilnosti multikulturnega izobraževanja, multikulturnih kompetenc in medkulturnega dialoga.</w:t>
            </w:r>
          </w:p>
          <w:p w14:paraId="2CB1623A" w14:textId="77777777" w:rsidR="0052221D" w:rsidRPr="00231726" w:rsidRDefault="0052221D" w:rsidP="00462A4E">
            <w:pPr>
              <w:spacing w:before="120"/>
              <w:rPr>
                <w:rFonts w:ascii="Calibri Light" w:hAnsi="Calibri Light" w:cs="Calibri Light"/>
                <w:sz w:val="22"/>
                <w:szCs w:val="22"/>
                <w:u w:val="single"/>
              </w:rPr>
            </w:pPr>
            <w:r w:rsidRPr="00231726">
              <w:rPr>
                <w:rFonts w:ascii="Calibri Light" w:eastAsia="Calibri" w:hAnsi="Calibri Light" w:cs="Calibri Light"/>
                <w:sz w:val="22"/>
                <w:szCs w:val="22"/>
                <w:u w:val="single"/>
                <w:lang w:val="en-GB"/>
              </w:rPr>
              <w:t>Uporaba</w:t>
            </w:r>
            <w:r w:rsidRPr="00231726">
              <w:rPr>
                <w:rFonts w:ascii="Calibri Light" w:hAnsi="Calibri Light" w:cs="Calibri Light"/>
                <w:sz w:val="22"/>
                <w:szCs w:val="22"/>
                <w:u w:val="single"/>
              </w:rPr>
              <w:t>:</w:t>
            </w:r>
          </w:p>
          <w:p w14:paraId="2C121121" w14:textId="77777777" w:rsidR="0052221D" w:rsidRPr="00231726" w:rsidRDefault="0052221D" w:rsidP="00462A4E">
            <w:pPr>
              <w:rPr>
                <w:rFonts w:ascii="Calibri Light" w:hAnsi="Calibri Light" w:cs="Calibri Light"/>
                <w:sz w:val="22"/>
                <w:szCs w:val="22"/>
              </w:rPr>
            </w:pPr>
            <w:r w:rsidRPr="00231726">
              <w:rPr>
                <w:rFonts w:ascii="Calibri Light" w:hAnsi="Calibri Light" w:cs="Calibri Light"/>
                <w:sz w:val="22"/>
                <w:szCs w:val="22"/>
              </w:rPr>
              <w:t>Študent/ka je usposobljena za:</w:t>
            </w:r>
          </w:p>
          <w:p w14:paraId="4C27F275" w14:textId="77777777" w:rsidR="0052221D" w:rsidRPr="00231726" w:rsidRDefault="0052221D" w:rsidP="00462A4E">
            <w:pPr>
              <w:numPr>
                <w:ilvl w:val="0"/>
                <w:numId w:val="4"/>
              </w:numPr>
              <w:rPr>
                <w:rFonts w:ascii="Calibri Light" w:hAnsi="Calibri Light" w:cs="Calibri Light"/>
                <w:sz w:val="22"/>
                <w:szCs w:val="22"/>
              </w:rPr>
            </w:pPr>
            <w:r w:rsidRPr="00231726">
              <w:rPr>
                <w:rFonts w:ascii="Calibri Light" w:hAnsi="Calibri Light" w:cs="Calibri Light"/>
                <w:sz w:val="22"/>
                <w:szCs w:val="22"/>
              </w:rPr>
              <w:t>povezavo med teorijo in prakso ter sintentiziranje pridobljenega znanja. Sposoben/na je preučiti primere iz prakse in pripraviti načrt za nadaljnji osebnostni razvoj v smeri multikulturnega vzgojitelja/učitelja ter delovni načrt multikulturnega izobraževanja za učence.</w:t>
            </w:r>
          </w:p>
          <w:p w14:paraId="338D59AE" w14:textId="77777777" w:rsidR="0052221D" w:rsidRPr="00231726" w:rsidRDefault="0052221D" w:rsidP="00462A4E">
            <w:pPr>
              <w:numPr>
                <w:ilvl w:val="0"/>
                <w:numId w:val="4"/>
              </w:numPr>
              <w:rPr>
                <w:rFonts w:ascii="Calibri Light" w:hAnsi="Calibri Light" w:cs="Calibri Light"/>
                <w:sz w:val="22"/>
                <w:szCs w:val="22"/>
              </w:rPr>
            </w:pPr>
            <w:r w:rsidRPr="00231726">
              <w:rPr>
                <w:rFonts w:ascii="Calibri Light" w:hAnsi="Calibri Light" w:cs="Calibri Light"/>
                <w:sz w:val="22"/>
                <w:szCs w:val="22"/>
              </w:rPr>
              <w:t>kritično opredelitev svoje vloge v odnosu do marginaliziranih otrok in skupnosti kot tudi o tem, kakšne interakcije bo spodbujal v svojih razredih, šolah, vrtcih.</w:t>
            </w:r>
          </w:p>
          <w:p w14:paraId="50B6469F" w14:textId="77777777" w:rsidR="0052221D" w:rsidRPr="00231726" w:rsidRDefault="0052221D" w:rsidP="00462A4E">
            <w:pPr>
              <w:spacing w:before="120"/>
              <w:rPr>
                <w:rFonts w:ascii="Calibri Light" w:hAnsi="Calibri Light" w:cs="Calibri Light"/>
                <w:sz w:val="22"/>
                <w:szCs w:val="22"/>
                <w:u w:val="single"/>
              </w:rPr>
            </w:pPr>
            <w:r w:rsidRPr="00231726">
              <w:rPr>
                <w:rFonts w:ascii="Calibri Light" w:eastAsia="Calibri" w:hAnsi="Calibri Light" w:cs="Calibri Light"/>
                <w:sz w:val="22"/>
                <w:szCs w:val="22"/>
                <w:u w:val="single"/>
                <w:lang w:val="en-GB"/>
              </w:rPr>
              <w:t>Refleksija</w:t>
            </w:r>
            <w:r w:rsidRPr="00231726">
              <w:rPr>
                <w:rFonts w:ascii="Calibri Light" w:hAnsi="Calibri Light" w:cs="Calibri Light"/>
                <w:sz w:val="22"/>
                <w:szCs w:val="22"/>
                <w:u w:val="single"/>
              </w:rPr>
              <w:t>:</w:t>
            </w:r>
          </w:p>
          <w:p w14:paraId="7BC01681" w14:textId="77777777" w:rsidR="0052221D" w:rsidRPr="00231726" w:rsidRDefault="0052221D" w:rsidP="00462A4E">
            <w:pPr>
              <w:numPr>
                <w:ilvl w:val="0"/>
                <w:numId w:val="5"/>
              </w:numPr>
              <w:tabs>
                <w:tab w:val="clear" w:pos="360"/>
                <w:tab w:val="num" w:pos="709"/>
              </w:tabs>
              <w:ind w:left="709" w:hanging="283"/>
              <w:rPr>
                <w:rFonts w:ascii="Calibri Light" w:eastAsia="Calibri" w:hAnsi="Calibri Light" w:cs="Calibri Light"/>
                <w:sz w:val="22"/>
                <w:szCs w:val="22"/>
              </w:rPr>
            </w:pPr>
            <w:r w:rsidRPr="00231726">
              <w:rPr>
                <w:rFonts w:ascii="Calibri Light" w:eastAsia="Calibri" w:hAnsi="Calibri Light" w:cs="Calibri Light"/>
                <w:sz w:val="22"/>
                <w:szCs w:val="22"/>
              </w:rPr>
              <w:lastRenderedPageBreak/>
              <w:t>Študent/ka razume, da razvijanje multikulturnega učitelja/vzgojitelja kot osnovni proces vključuje prepoznavanje lastnih vrednostnih sodb ter teoretičnih izhodišč pojmovanja multikulturnega izobraževanja, ki posledično vodijo k dvigu kakovosti poučevanja, sodelovanja in sobivanja.</w:t>
            </w:r>
          </w:p>
        </w:tc>
        <w:tc>
          <w:tcPr>
            <w:tcW w:w="426" w:type="dxa"/>
            <w:tcBorders>
              <w:top w:val="nil"/>
              <w:left w:val="single" w:sz="4" w:space="0" w:color="auto"/>
              <w:bottom w:val="nil"/>
              <w:right w:val="single" w:sz="4" w:space="0" w:color="auto"/>
            </w:tcBorders>
          </w:tcPr>
          <w:p w14:paraId="132C3D6A" w14:textId="77777777" w:rsidR="0052221D" w:rsidRPr="00231726" w:rsidRDefault="0052221D" w:rsidP="00462A4E">
            <w:pPr>
              <w:rPr>
                <w:rFonts w:ascii="Calibri Light" w:eastAsia="Calibri" w:hAnsi="Calibri Light" w:cs="Calibri Light"/>
                <w:sz w:val="22"/>
                <w:szCs w:val="22"/>
              </w:rPr>
            </w:pPr>
          </w:p>
          <w:p w14:paraId="233CCA60" w14:textId="77777777" w:rsidR="0052221D" w:rsidRPr="00231726" w:rsidRDefault="0052221D" w:rsidP="00462A4E">
            <w:pPr>
              <w:rPr>
                <w:rFonts w:ascii="Calibri Light" w:eastAsia="Calibri" w:hAnsi="Calibri Light" w:cs="Calibri Light"/>
                <w:sz w:val="22"/>
                <w:szCs w:val="22"/>
              </w:rPr>
            </w:pPr>
          </w:p>
          <w:p w14:paraId="6E2C878F" w14:textId="77777777" w:rsidR="0052221D" w:rsidRPr="00231726" w:rsidRDefault="0052221D" w:rsidP="00462A4E">
            <w:pPr>
              <w:rPr>
                <w:rFonts w:ascii="Calibri Light" w:eastAsia="Calibri" w:hAnsi="Calibri Light" w:cs="Calibri Light"/>
                <w:sz w:val="22"/>
                <w:szCs w:val="22"/>
              </w:rPr>
            </w:pPr>
          </w:p>
        </w:tc>
        <w:tc>
          <w:tcPr>
            <w:tcW w:w="4998" w:type="dxa"/>
            <w:gridSpan w:val="4"/>
            <w:tcBorders>
              <w:top w:val="single" w:sz="4" w:space="0" w:color="auto"/>
              <w:left w:val="single" w:sz="4" w:space="0" w:color="auto"/>
              <w:bottom w:val="nil"/>
              <w:right w:val="single" w:sz="4" w:space="0" w:color="auto"/>
            </w:tcBorders>
          </w:tcPr>
          <w:p w14:paraId="3D596C1D"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2A95756B" w14:textId="77777777" w:rsidR="0052221D" w:rsidRPr="00231726" w:rsidRDefault="0052221D" w:rsidP="00462A4E">
            <w:pPr>
              <w:numPr>
                <w:ilvl w:val="0"/>
                <w:numId w:val="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understand in future the areas of education and research will decisively influence the development of individuals and of society. They understand the concept of multicultural education as critical pedagogy, educational reform and permanently working process with the purpose of providing all cultural groups equal opportunities for the acquisition of education in school and acceptance in society.</w:t>
            </w:r>
          </w:p>
          <w:p w14:paraId="42C65E64" w14:textId="77777777" w:rsidR="0052221D" w:rsidRPr="00231726" w:rsidRDefault="0052221D" w:rsidP="00462A4E">
            <w:pPr>
              <w:numPr>
                <w:ilvl w:val="0"/>
                <w:numId w:val="3"/>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They know the principles and the characteristics of multicultural education, of multicultural competences, and of intercultural dialogue.</w:t>
            </w:r>
          </w:p>
          <w:p w14:paraId="4F1FF7F8" w14:textId="77777777" w:rsidR="0052221D" w:rsidRPr="00231726" w:rsidRDefault="0052221D" w:rsidP="00462A4E">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1878D68A" w14:textId="77777777" w:rsidR="0052221D" w:rsidRPr="00231726" w:rsidRDefault="0052221D"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qualified to:</w:t>
            </w:r>
          </w:p>
          <w:p w14:paraId="6ECB1FC2" w14:textId="77777777" w:rsidR="0052221D" w:rsidRPr="00231726" w:rsidRDefault="0052221D" w:rsidP="00462A4E">
            <w:pPr>
              <w:numPr>
                <w:ilvl w:val="0"/>
                <w:numId w:val="9"/>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establish links between theory and practice and to synthesise the acquired knowledge; they are able to study examples from practice and to prepare a plan for further personal development in the direction of a multicultural teacher and a working plan of multicultural education for learners;</w:t>
            </w:r>
          </w:p>
          <w:p w14:paraId="018E3517" w14:textId="77777777" w:rsidR="0052221D" w:rsidRPr="00231726" w:rsidRDefault="0052221D" w:rsidP="00462A4E">
            <w:pPr>
              <w:numPr>
                <w:ilvl w:val="0"/>
                <w:numId w:val="9"/>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critically define their role in the relation to marginalised children in the society as well as what interactions they will initiate in their classrooms, schools, and preschools.</w:t>
            </w:r>
          </w:p>
          <w:p w14:paraId="47975E24" w14:textId="77777777" w:rsidR="0052221D" w:rsidRPr="00231726" w:rsidRDefault="0052221D" w:rsidP="00462A4E">
            <w:pPr>
              <w:spacing w:before="120"/>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Reflection:</w:t>
            </w:r>
          </w:p>
          <w:p w14:paraId="15035A0F" w14:textId="77777777" w:rsidR="0052221D" w:rsidRPr="00231726" w:rsidRDefault="0052221D" w:rsidP="00462A4E">
            <w:pPr>
              <w:numPr>
                <w:ilvl w:val="0"/>
                <w:numId w:val="10"/>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understand the development of a multicultural teacher as the basic process includes recognising one’s own value judgements and theoretical premises of apprehending multicultural education, which in consequence lead toward raising the quality level of teaching, cooperation, and co-existence. </w:t>
            </w:r>
          </w:p>
        </w:tc>
      </w:tr>
      <w:tr w:rsidR="0052221D" w:rsidRPr="00231726" w14:paraId="7953888C" w14:textId="77777777" w:rsidTr="004C6D7D">
        <w:trPr>
          <w:trHeight w:val="300"/>
        </w:trPr>
        <w:tc>
          <w:tcPr>
            <w:tcW w:w="3969" w:type="dxa"/>
            <w:tcBorders>
              <w:top w:val="nil"/>
              <w:left w:val="nil"/>
              <w:bottom w:val="single" w:sz="4" w:space="0" w:color="auto"/>
              <w:right w:val="nil"/>
            </w:tcBorders>
          </w:tcPr>
          <w:p w14:paraId="452B1A74" w14:textId="77777777" w:rsidR="0052221D" w:rsidRPr="00231726" w:rsidRDefault="0052221D" w:rsidP="00462A4E">
            <w:pPr>
              <w:rPr>
                <w:rFonts w:ascii="Calibri Light" w:eastAsia="Calibri" w:hAnsi="Calibri Light" w:cs="Calibri Light"/>
                <w:b/>
                <w:sz w:val="22"/>
                <w:szCs w:val="22"/>
              </w:rPr>
            </w:pPr>
          </w:p>
          <w:p w14:paraId="21A2A810"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426" w:type="dxa"/>
          </w:tcPr>
          <w:p w14:paraId="78163212" w14:textId="77777777" w:rsidR="0052221D" w:rsidRPr="00231726" w:rsidRDefault="0052221D" w:rsidP="00462A4E">
            <w:pPr>
              <w:rPr>
                <w:rFonts w:ascii="Calibri Light" w:eastAsia="Calibri" w:hAnsi="Calibri Light" w:cs="Calibri Light"/>
                <w:b/>
                <w:sz w:val="22"/>
                <w:szCs w:val="22"/>
              </w:rPr>
            </w:pPr>
          </w:p>
          <w:p w14:paraId="068BC897" w14:textId="77777777" w:rsidR="0052221D" w:rsidRPr="00231726" w:rsidRDefault="0052221D" w:rsidP="00462A4E">
            <w:pPr>
              <w:rPr>
                <w:rFonts w:ascii="Calibri Light" w:eastAsia="Calibri" w:hAnsi="Calibri Light" w:cs="Calibri Light"/>
                <w:b/>
                <w:sz w:val="22"/>
                <w:szCs w:val="22"/>
              </w:rPr>
            </w:pPr>
          </w:p>
        </w:tc>
        <w:tc>
          <w:tcPr>
            <w:tcW w:w="4998" w:type="dxa"/>
            <w:gridSpan w:val="4"/>
            <w:tcBorders>
              <w:top w:val="nil"/>
              <w:left w:val="nil"/>
              <w:bottom w:val="single" w:sz="4" w:space="0" w:color="auto"/>
              <w:right w:val="nil"/>
            </w:tcBorders>
          </w:tcPr>
          <w:p w14:paraId="3B9AF9A2" w14:textId="77777777" w:rsidR="0052221D" w:rsidRPr="00231726" w:rsidRDefault="0052221D" w:rsidP="00462A4E">
            <w:pPr>
              <w:rPr>
                <w:rFonts w:ascii="Calibri Light" w:eastAsia="Calibri" w:hAnsi="Calibri Light" w:cs="Calibri Light"/>
                <w:b/>
                <w:sz w:val="22"/>
                <w:szCs w:val="22"/>
              </w:rPr>
            </w:pPr>
          </w:p>
          <w:p w14:paraId="43679F35"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52221D" w:rsidRPr="00231726" w14:paraId="0310213B" w14:textId="77777777" w:rsidTr="004C6D7D">
        <w:trPr>
          <w:trHeight w:val="2082"/>
        </w:trPr>
        <w:tc>
          <w:tcPr>
            <w:tcW w:w="3969" w:type="dxa"/>
            <w:tcBorders>
              <w:top w:val="single" w:sz="4" w:space="0" w:color="auto"/>
              <w:left w:val="single" w:sz="4" w:space="0" w:color="auto"/>
              <w:bottom w:val="single" w:sz="4" w:space="0" w:color="auto"/>
              <w:right w:val="single" w:sz="4" w:space="0" w:color="auto"/>
            </w:tcBorders>
          </w:tcPr>
          <w:p w14:paraId="5DFB6953" w14:textId="77777777" w:rsidR="009A4F3B" w:rsidRPr="009A4F3B" w:rsidRDefault="009A4F3B" w:rsidP="00462A4E">
            <w:pPr>
              <w:spacing w:after="160" w:line="259" w:lineRule="auto"/>
              <w:rPr>
                <w:rFonts w:ascii="Calibri Light" w:eastAsia="Calibri" w:hAnsi="Calibri Light" w:cs="Calibri Light"/>
                <w:sz w:val="22"/>
                <w:szCs w:val="22"/>
              </w:rPr>
            </w:pPr>
            <w:r w:rsidRPr="009A4F3B">
              <w:rPr>
                <w:rFonts w:ascii="Calibri Light" w:eastAsia="Calibri" w:hAnsi="Calibri Light" w:cs="Calibri Light"/>
                <w:sz w:val="22"/>
                <w:szCs w:val="22"/>
              </w:rPr>
              <w:t>Metode dela:</w:t>
            </w:r>
          </w:p>
          <w:p w14:paraId="110482ED"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razlaga;</w:t>
            </w:r>
          </w:p>
          <w:p w14:paraId="751F758B"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razgovor/diskusija/debata;</w:t>
            </w:r>
          </w:p>
          <w:p w14:paraId="52ED3F38"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delo z besedilom;</w:t>
            </w:r>
          </w:p>
          <w:p w14:paraId="729F2C92"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proučevanje primera;</w:t>
            </w:r>
          </w:p>
          <w:p w14:paraId="5F7DC616" w14:textId="77777777" w:rsidR="009A4F3B" w:rsidRPr="004C6D7D" w:rsidRDefault="009A4F3B" w:rsidP="004C6D7D">
            <w:pPr>
              <w:pStyle w:val="Odstavekseznama"/>
              <w:numPr>
                <w:ilvl w:val="0"/>
                <w:numId w:val="16"/>
              </w:numPr>
              <w:spacing w:after="160" w:line="259" w:lineRule="auto"/>
              <w:rPr>
                <w:rFonts w:ascii="Calibri Light" w:hAnsi="Calibri Light" w:cs="Calibri Light"/>
                <w:sz w:val="22"/>
                <w:szCs w:val="22"/>
              </w:rPr>
            </w:pPr>
            <w:r w:rsidRPr="004C6D7D">
              <w:rPr>
                <w:rFonts w:ascii="Calibri Light" w:hAnsi="Calibri Light" w:cs="Calibri Light"/>
                <w:sz w:val="22"/>
                <w:szCs w:val="22"/>
              </w:rPr>
              <w:t>reševanje nalog.</w:t>
            </w:r>
          </w:p>
          <w:p w14:paraId="2FC7DB37" w14:textId="272F2F64" w:rsidR="0052221D" w:rsidRPr="00231726" w:rsidRDefault="0052221D" w:rsidP="004C6D7D">
            <w:pPr>
              <w:ind w:left="720"/>
              <w:rPr>
                <w:rFonts w:ascii="Calibri Light" w:eastAsia="Calibri" w:hAnsi="Calibri Light" w:cs="Calibri Light"/>
                <w:sz w:val="22"/>
                <w:szCs w:val="22"/>
              </w:rPr>
            </w:pPr>
          </w:p>
        </w:tc>
        <w:tc>
          <w:tcPr>
            <w:tcW w:w="426" w:type="dxa"/>
            <w:tcBorders>
              <w:top w:val="nil"/>
              <w:left w:val="single" w:sz="4" w:space="0" w:color="auto"/>
              <w:bottom w:val="nil"/>
              <w:right w:val="single" w:sz="4" w:space="0" w:color="auto"/>
            </w:tcBorders>
          </w:tcPr>
          <w:p w14:paraId="2131A03A" w14:textId="77777777" w:rsidR="0052221D" w:rsidRPr="00231726" w:rsidRDefault="0052221D" w:rsidP="004C6D7D">
            <w:pPr>
              <w:ind w:left="720"/>
              <w:rPr>
                <w:rFonts w:ascii="Calibri Light" w:eastAsia="Calibri" w:hAnsi="Calibri Light" w:cs="Calibri Light"/>
                <w:sz w:val="22"/>
                <w:szCs w:val="22"/>
              </w:rPr>
            </w:pPr>
          </w:p>
        </w:tc>
        <w:tc>
          <w:tcPr>
            <w:tcW w:w="4998" w:type="dxa"/>
            <w:gridSpan w:val="4"/>
            <w:tcBorders>
              <w:top w:val="single" w:sz="4" w:space="0" w:color="auto"/>
              <w:left w:val="single" w:sz="4" w:space="0" w:color="auto"/>
              <w:bottom w:val="single" w:sz="4" w:space="0" w:color="auto"/>
              <w:right w:val="single" w:sz="4" w:space="0" w:color="auto"/>
            </w:tcBorders>
          </w:tcPr>
          <w:p w14:paraId="25A1B0F3" w14:textId="12E1799F" w:rsid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Methods of work:</w:t>
            </w:r>
          </w:p>
          <w:p w14:paraId="6F037976" w14:textId="77777777" w:rsidR="004C6D7D" w:rsidRPr="009A4F3B" w:rsidRDefault="004C6D7D" w:rsidP="00462A4E">
            <w:pPr>
              <w:ind w:left="720"/>
              <w:rPr>
                <w:rFonts w:ascii="Calibri Light" w:eastAsia="Calibri" w:hAnsi="Calibri Light" w:cs="Calibri Light"/>
                <w:sz w:val="22"/>
                <w:szCs w:val="22"/>
                <w:lang w:val="en-GB"/>
              </w:rPr>
            </w:pPr>
          </w:p>
          <w:p w14:paraId="470E171E"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Explanation;</w:t>
            </w:r>
          </w:p>
          <w:p w14:paraId="0299C6A0"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Conversation/debate/discussion;</w:t>
            </w:r>
          </w:p>
          <w:p w14:paraId="60658ABD"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Work with text:</w:t>
            </w:r>
          </w:p>
          <w:p w14:paraId="328871B8" w14:textId="77777777" w:rsidR="009A4F3B" w:rsidRPr="009A4F3B" w:rsidRDefault="009A4F3B" w:rsidP="00462A4E">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Case study;</w:t>
            </w:r>
          </w:p>
          <w:p w14:paraId="1C04E69F" w14:textId="2DCD89D8" w:rsidR="0052221D" w:rsidRPr="00231726" w:rsidRDefault="009A4F3B" w:rsidP="004C6D7D">
            <w:pPr>
              <w:ind w:left="720"/>
              <w:rPr>
                <w:rFonts w:ascii="Calibri Light" w:eastAsia="Calibri" w:hAnsi="Calibri Light" w:cs="Calibri Light"/>
                <w:sz w:val="22"/>
                <w:szCs w:val="22"/>
                <w:lang w:val="en-GB"/>
              </w:rPr>
            </w:pPr>
            <w:r w:rsidRPr="009A4F3B">
              <w:rPr>
                <w:rFonts w:ascii="Calibri Light" w:eastAsia="Calibri" w:hAnsi="Calibri Light" w:cs="Calibri Light"/>
                <w:sz w:val="22"/>
                <w:szCs w:val="22"/>
                <w:lang w:val="en-GB"/>
              </w:rPr>
              <w:t>•</w:t>
            </w:r>
            <w:r w:rsidRPr="009A4F3B">
              <w:rPr>
                <w:rFonts w:ascii="Calibri Light" w:eastAsia="Calibri" w:hAnsi="Calibri Light" w:cs="Calibri Light"/>
                <w:sz w:val="22"/>
                <w:szCs w:val="22"/>
                <w:lang w:val="en-GB"/>
              </w:rPr>
              <w:tab/>
              <w:t>Solving tasks.</w:t>
            </w:r>
          </w:p>
        </w:tc>
      </w:tr>
      <w:tr w:rsidR="0052221D" w:rsidRPr="00231726" w14:paraId="50FE1863" w14:textId="77777777" w:rsidTr="004C6D7D">
        <w:trPr>
          <w:gridAfter w:val="2"/>
          <w:wAfter w:w="27" w:type="dxa"/>
          <w:trHeight w:val="300"/>
        </w:trPr>
        <w:tc>
          <w:tcPr>
            <w:tcW w:w="3969" w:type="dxa"/>
            <w:tcBorders>
              <w:top w:val="nil"/>
              <w:left w:val="nil"/>
              <w:bottom w:val="single" w:sz="4" w:space="0" w:color="auto"/>
              <w:right w:val="nil"/>
            </w:tcBorders>
          </w:tcPr>
          <w:p w14:paraId="1CD78224" w14:textId="77777777" w:rsidR="0052221D" w:rsidRPr="00231726" w:rsidRDefault="0052221D" w:rsidP="00462A4E">
            <w:pPr>
              <w:rPr>
                <w:rFonts w:ascii="Calibri Light" w:eastAsia="Calibri" w:hAnsi="Calibri Light" w:cs="Calibri Light"/>
                <w:b/>
                <w:sz w:val="22"/>
                <w:szCs w:val="22"/>
              </w:rPr>
            </w:pPr>
          </w:p>
          <w:p w14:paraId="12A87148"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134" w:type="dxa"/>
            <w:gridSpan w:val="2"/>
            <w:tcBorders>
              <w:top w:val="nil"/>
              <w:left w:val="nil"/>
              <w:bottom w:val="single" w:sz="4" w:space="0" w:color="auto"/>
              <w:right w:val="nil"/>
            </w:tcBorders>
          </w:tcPr>
          <w:p w14:paraId="630E853C" w14:textId="77777777" w:rsidR="0052221D" w:rsidRPr="00231726" w:rsidRDefault="0052221D"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3F1A43D6"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263" w:type="dxa"/>
            <w:tcBorders>
              <w:top w:val="nil"/>
              <w:left w:val="nil"/>
              <w:bottom w:val="single" w:sz="4" w:space="0" w:color="auto"/>
              <w:right w:val="nil"/>
            </w:tcBorders>
          </w:tcPr>
          <w:p w14:paraId="6DA937F0" w14:textId="77777777" w:rsidR="0052221D" w:rsidRPr="00231726" w:rsidRDefault="0052221D" w:rsidP="00462A4E">
            <w:pPr>
              <w:rPr>
                <w:rFonts w:ascii="Calibri Light" w:eastAsia="Calibri" w:hAnsi="Calibri Light" w:cs="Calibri Light"/>
                <w:b/>
                <w:sz w:val="22"/>
                <w:szCs w:val="22"/>
              </w:rPr>
            </w:pPr>
          </w:p>
          <w:p w14:paraId="0FD3F22B" w14:textId="77777777" w:rsidR="0052221D" w:rsidRPr="00231726" w:rsidRDefault="0052221D"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4F0470" w:rsidRPr="00231726" w14:paraId="57481D56" w14:textId="77777777" w:rsidTr="004C6D7D">
        <w:trPr>
          <w:gridAfter w:val="2"/>
          <w:wAfter w:w="27" w:type="dxa"/>
          <w:trHeight w:val="1104"/>
        </w:trPr>
        <w:tc>
          <w:tcPr>
            <w:tcW w:w="3969" w:type="dxa"/>
            <w:tcBorders>
              <w:top w:val="single" w:sz="4" w:space="0" w:color="auto"/>
              <w:left w:val="single" w:sz="4" w:space="0" w:color="auto"/>
              <w:bottom w:val="single" w:sz="4" w:space="0" w:color="auto"/>
              <w:right w:val="single" w:sz="4" w:space="0" w:color="auto"/>
            </w:tcBorders>
          </w:tcPr>
          <w:p w14:paraId="3EFA73B8" w14:textId="6CD9A6A9" w:rsidR="004F0470" w:rsidRPr="00231726" w:rsidRDefault="004F0470" w:rsidP="004C6D7D">
            <w:pPr>
              <w:jc w:val="both"/>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293626F2" w14:textId="15548A14" w:rsidR="004F0470" w:rsidRPr="00231726" w:rsidRDefault="004F0470" w:rsidP="00462A4E">
            <w:pPr>
              <w:rPr>
                <w:rFonts w:ascii="Calibri Light" w:eastAsia="Calibri" w:hAnsi="Calibri Light" w:cs="Calibri Light"/>
                <w:sz w:val="22"/>
                <w:szCs w:val="22"/>
              </w:rPr>
            </w:pPr>
          </w:p>
          <w:p w14:paraId="1D80E83C" w14:textId="673FE404" w:rsidR="004F0470" w:rsidRPr="00231726" w:rsidRDefault="004F0470"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Študent/ka opravi </w:t>
            </w:r>
          </w:p>
          <w:p w14:paraId="62F0E4FD" w14:textId="0290993D" w:rsidR="004F0470" w:rsidRPr="00231726" w:rsidRDefault="004F0470" w:rsidP="00462A4E">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izpit iz vsebine predmeta in seminarsko nalogo. </w:t>
            </w: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E8DA3AA" w14:textId="77777777" w:rsidR="004F0470" w:rsidRPr="00231726" w:rsidRDefault="004F0470" w:rsidP="00462A4E">
            <w:pPr>
              <w:rPr>
                <w:rFonts w:ascii="Calibri Light" w:eastAsia="Calibri" w:hAnsi="Calibri Light" w:cs="Calibri Light"/>
                <w:sz w:val="22"/>
                <w:szCs w:val="22"/>
              </w:rPr>
            </w:pPr>
          </w:p>
          <w:p w14:paraId="2ACC7DDC" w14:textId="74DB93CF" w:rsidR="004F0470" w:rsidRPr="00231726" w:rsidRDefault="004F0470" w:rsidP="00462A4E">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p w14:paraId="0205373E" w14:textId="77777777" w:rsidR="004F0470" w:rsidRPr="00231726" w:rsidRDefault="004F0470" w:rsidP="00462A4E">
            <w:pPr>
              <w:jc w:val="center"/>
              <w:rPr>
                <w:rFonts w:ascii="Calibri Light" w:eastAsia="Calibri" w:hAnsi="Calibri Light" w:cs="Calibri Light"/>
                <w:sz w:val="22"/>
                <w:szCs w:val="22"/>
              </w:rPr>
            </w:pPr>
          </w:p>
          <w:p w14:paraId="1D250298" w14:textId="04F3537D" w:rsidR="004F0470" w:rsidRPr="00231726" w:rsidRDefault="004F0470" w:rsidP="00462A4E">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tc>
        <w:tc>
          <w:tcPr>
            <w:tcW w:w="4263" w:type="dxa"/>
            <w:tcBorders>
              <w:top w:val="single" w:sz="4" w:space="0" w:color="auto"/>
              <w:left w:val="single" w:sz="4" w:space="0" w:color="auto"/>
              <w:bottom w:val="single" w:sz="4" w:space="0" w:color="auto"/>
              <w:right w:val="single" w:sz="4" w:space="0" w:color="auto"/>
            </w:tcBorders>
          </w:tcPr>
          <w:p w14:paraId="2FE1361F" w14:textId="170FFD89" w:rsidR="004F0470" w:rsidRPr="00231726" w:rsidRDefault="004F0470" w:rsidP="004C6D7D">
            <w:p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6DE616E1" w14:textId="63C29FEF" w:rsidR="004F0470" w:rsidRPr="00231726" w:rsidRDefault="004F0470" w:rsidP="00462A4E">
            <w:pPr>
              <w:rPr>
                <w:rFonts w:ascii="Calibri Light" w:eastAsia="Calibri" w:hAnsi="Calibri Light" w:cs="Calibri Light"/>
                <w:sz w:val="22"/>
                <w:szCs w:val="22"/>
                <w:lang w:val="en-GB"/>
              </w:rPr>
            </w:pPr>
          </w:p>
          <w:p w14:paraId="049FD3E5" w14:textId="77777777" w:rsidR="004C6D7D" w:rsidRDefault="004C6D7D" w:rsidP="00462A4E">
            <w:pPr>
              <w:rPr>
                <w:rFonts w:ascii="Calibri Light" w:eastAsia="Calibri" w:hAnsi="Calibri Light" w:cs="Calibri Light"/>
                <w:sz w:val="22"/>
                <w:szCs w:val="22"/>
                <w:lang w:val="en-GB"/>
              </w:rPr>
            </w:pPr>
          </w:p>
          <w:p w14:paraId="2F08AADA" w14:textId="7357A69D" w:rsidR="004F0470" w:rsidRPr="00231726" w:rsidRDefault="004F0470"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w:t>
            </w:r>
          </w:p>
          <w:p w14:paraId="651AFC26" w14:textId="1C13D40A" w:rsidR="004F0470" w:rsidRPr="00231726" w:rsidRDefault="004F0470" w:rsidP="00462A4E">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sit an examination in the contents of the course and</w:t>
            </w:r>
            <w:r w:rsidR="004C6D7D">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complete a seminar work.</w:t>
            </w:r>
          </w:p>
        </w:tc>
      </w:tr>
      <w:tr w:rsidR="004F0470" w:rsidRPr="00231726" w14:paraId="10B5693C" w14:textId="77777777" w:rsidTr="004C6D7D">
        <w:trPr>
          <w:trHeight w:val="300"/>
        </w:trPr>
        <w:tc>
          <w:tcPr>
            <w:tcW w:w="9393" w:type="dxa"/>
            <w:gridSpan w:val="6"/>
            <w:tcBorders>
              <w:top w:val="single" w:sz="4" w:space="0" w:color="auto"/>
              <w:left w:val="nil"/>
              <w:bottom w:val="single" w:sz="4" w:space="0" w:color="auto"/>
              <w:right w:val="nil"/>
            </w:tcBorders>
          </w:tcPr>
          <w:p w14:paraId="049A5CCA" w14:textId="77777777" w:rsidR="004F0470" w:rsidRPr="00231726" w:rsidRDefault="004F0470" w:rsidP="00462A4E">
            <w:pPr>
              <w:rPr>
                <w:rFonts w:ascii="Calibri Light" w:eastAsia="Calibri" w:hAnsi="Calibri Light" w:cs="Calibri Light"/>
                <w:b/>
                <w:sz w:val="22"/>
                <w:szCs w:val="22"/>
              </w:rPr>
            </w:pPr>
          </w:p>
          <w:p w14:paraId="30E65E1E" w14:textId="77777777" w:rsidR="004F0470" w:rsidRPr="00231726" w:rsidRDefault="004F0470" w:rsidP="00462A4E">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4F0470" w:rsidRPr="00231726" w14:paraId="2B5B6FC3" w14:textId="77777777" w:rsidTr="004C6D7D">
        <w:trPr>
          <w:trHeight w:val="300"/>
        </w:trPr>
        <w:tc>
          <w:tcPr>
            <w:tcW w:w="9393" w:type="dxa"/>
            <w:gridSpan w:val="6"/>
            <w:tcBorders>
              <w:top w:val="single" w:sz="4" w:space="0" w:color="auto"/>
              <w:left w:val="single" w:sz="4" w:space="0" w:color="auto"/>
              <w:bottom w:val="single" w:sz="4" w:space="0" w:color="auto"/>
              <w:right w:val="single" w:sz="4" w:space="0" w:color="auto"/>
            </w:tcBorders>
          </w:tcPr>
          <w:p w14:paraId="1A92EF73" w14:textId="77777777" w:rsidR="004F0470" w:rsidRPr="004C6D7D" w:rsidRDefault="004F0470" w:rsidP="00462A4E">
            <w:pPr>
              <w:rPr>
                <w:rFonts w:asciiTheme="majorHAnsi" w:hAnsiTheme="majorHAnsi" w:cstheme="majorHAnsi"/>
                <w:b/>
                <w:bCs/>
                <w:sz w:val="22"/>
                <w:szCs w:val="22"/>
              </w:rPr>
            </w:pPr>
          </w:p>
          <w:p w14:paraId="6AE2E082" w14:textId="412E0015"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(2019). Kurikularno področje jezik v vrtcih v čezmejnem prostoru v slovenski Istri in na Tržaškem. In H. Tivadar (ur.), Slovenski javni govor in jezikovno-kulturna (samo)zavest (pp. 449–456). Znanstvena založba Filozofske fakultete.</w:t>
            </w:r>
          </w:p>
          <w:p w14:paraId="3045BF95" w14:textId="77777777" w:rsidR="00BD652A" w:rsidRPr="004C6D7D" w:rsidRDefault="00BD652A" w:rsidP="00462A4E">
            <w:pPr>
              <w:rPr>
                <w:rFonts w:asciiTheme="majorHAnsi" w:hAnsiTheme="majorHAnsi" w:cstheme="majorHAnsi"/>
                <w:sz w:val="22"/>
                <w:szCs w:val="22"/>
              </w:rPr>
            </w:pPr>
          </w:p>
          <w:p w14:paraId="1CCBD789" w14:textId="1CC5EC97"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(2019). Zgodnje učenje in poučevanje slovenščine kot J2/JT = Early learning and teaching Slovene language as SL/LF. In S. Omelčenko (ur.), Doslidžennja navčannja (pp. 47–64). Donbaskij deržavnij pedagogičnij univerzitet, Gorlivskij institut inozemnižmov.</w:t>
            </w:r>
          </w:p>
          <w:p w14:paraId="15E32677" w14:textId="77777777" w:rsidR="00BD652A" w:rsidRPr="004C6D7D" w:rsidRDefault="00BD652A" w:rsidP="00462A4E">
            <w:pPr>
              <w:rPr>
                <w:rFonts w:asciiTheme="majorHAnsi" w:hAnsiTheme="majorHAnsi" w:cstheme="majorHAnsi"/>
                <w:sz w:val="22"/>
                <w:szCs w:val="22"/>
              </w:rPr>
            </w:pPr>
          </w:p>
          <w:p w14:paraId="5318636F" w14:textId="701210DA"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(2019). Umetnost pripovedovanja otrok v zgodnjem otroštvu. Knjižnica Ludus, 23. Koper: Založba Univerze na Primorskem.</w:t>
            </w:r>
          </w:p>
          <w:p w14:paraId="3D3488A1" w14:textId="77777777" w:rsidR="00BD652A" w:rsidRPr="004C6D7D" w:rsidRDefault="00BD652A" w:rsidP="00462A4E">
            <w:pPr>
              <w:rPr>
                <w:rFonts w:asciiTheme="majorHAnsi" w:hAnsiTheme="majorHAnsi" w:cstheme="majorHAnsi"/>
                <w:sz w:val="22"/>
                <w:szCs w:val="22"/>
              </w:rPr>
            </w:pPr>
          </w:p>
          <w:p w14:paraId="69AB69CC" w14:textId="246032B9"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in Bratož, S. (2019). Refleksija vloge učitelja v čezmejnem prostoru. Razprave in gradivo: revija za narodnostna vprašanja, 5–195.</w:t>
            </w:r>
          </w:p>
          <w:p w14:paraId="41EC51F7" w14:textId="77777777" w:rsidR="00BD652A" w:rsidRPr="004C6D7D" w:rsidRDefault="00BD652A" w:rsidP="00462A4E">
            <w:pPr>
              <w:rPr>
                <w:rFonts w:asciiTheme="majorHAnsi" w:hAnsiTheme="majorHAnsi" w:cstheme="majorHAnsi"/>
                <w:sz w:val="22"/>
                <w:szCs w:val="22"/>
              </w:rPr>
            </w:pPr>
          </w:p>
          <w:p w14:paraId="70069418" w14:textId="2363B7C0"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(2020). Mnenja vzgojiteljev o razvijanju sporazumevalne zmožnosti v vrtcu. In J. Vogel (ur.), Slovenščina - diskurzi, zvrsti in jeziki med identiteto in funkcijo (pp. 185-193). Znanstvena založba Filozofske fakultete.</w:t>
            </w:r>
          </w:p>
          <w:p w14:paraId="0CF08E82" w14:textId="77777777" w:rsidR="00BD652A" w:rsidRPr="004C6D7D" w:rsidRDefault="00BD652A" w:rsidP="00462A4E">
            <w:pPr>
              <w:rPr>
                <w:rFonts w:asciiTheme="majorHAnsi" w:hAnsiTheme="majorHAnsi" w:cstheme="majorHAnsi"/>
                <w:sz w:val="22"/>
                <w:szCs w:val="22"/>
              </w:rPr>
            </w:pPr>
          </w:p>
          <w:p w14:paraId="476C4684" w14:textId="32C98ADA" w:rsidR="00BD652A" w:rsidRPr="004C6D7D" w:rsidRDefault="00BD652A" w:rsidP="00462A4E">
            <w:pPr>
              <w:rPr>
                <w:rFonts w:asciiTheme="majorHAnsi" w:hAnsiTheme="majorHAnsi" w:cstheme="majorHAnsi"/>
                <w:sz w:val="22"/>
                <w:szCs w:val="22"/>
              </w:rPr>
            </w:pPr>
            <w:r w:rsidRPr="004C6D7D">
              <w:rPr>
                <w:rFonts w:asciiTheme="majorHAnsi" w:hAnsiTheme="majorHAnsi" w:cstheme="majorHAnsi"/>
                <w:sz w:val="22"/>
                <w:szCs w:val="22"/>
              </w:rPr>
              <w:t>Baloh, B., Furlan, P., Kralj, B., in Derganc, E. (2020). Medpodročno povezovanje v vrtcu s slovenskim učnim jezikom v Italiji. In M. Volk et al. (ur.), Medpredmetno povezovanje: pot do uresničevanja vzgojno-izobraževalnih ciljev (pp. 357-372). Koper: Založba Univerze na Primorskem.</w:t>
            </w:r>
          </w:p>
          <w:p w14:paraId="6F6ACA2F" w14:textId="77777777" w:rsidR="00BD652A" w:rsidRPr="004C6D7D" w:rsidRDefault="00BD652A" w:rsidP="00462A4E">
            <w:pPr>
              <w:rPr>
                <w:rFonts w:asciiTheme="majorHAnsi" w:hAnsiTheme="majorHAnsi" w:cstheme="majorHAnsi"/>
                <w:sz w:val="22"/>
                <w:szCs w:val="22"/>
              </w:rPr>
            </w:pPr>
          </w:p>
          <w:p w14:paraId="29C21409" w14:textId="4A272703" w:rsidR="00BD652A" w:rsidRPr="004C6D7D" w:rsidRDefault="00BD652A" w:rsidP="004C6D7D">
            <w:pPr>
              <w:rPr>
                <w:rFonts w:asciiTheme="majorHAnsi" w:hAnsiTheme="majorHAnsi" w:cstheme="majorHAnsi"/>
                <w:sz w:val="22"/>
                <w:szCs w:val="22"/>
              </w:rPr>
            </w:pPr>
            <w:r w:rsidRPr="004C6D7D">
              <w:rPr>
                <w:rFonts w:asciiTheme="majorHAnsi" w:hAnsiTheme="majorHAnsi" w:cstheme="majorHAnsi"/>
                <w:sz w:val="22"/>
                <w:szCs w:val="22"/>
              </w:rPr>
              <w:t>Baloh, B. (2021). Slovenščina kot drugi/tuji jezik v predšolskem obdobju. In B. Baloh (ur.), Z drobnimi koraki v slovenščino: vključevanje otrok priseljencev v vrtce (pp. 13-37). Ljubljana: ISA institut.</w:t>
            </w:r>
          </w:p>
          <w:p w14:paraId="5B10700F" w14:textId="77777777" w:rsidR="004C6D7D" w:rsidRPr="004C6D7D" w:rsidRDefault="004C6D7D" w:rsidP="004C6D7D">
            <w:pPr>
              <w:rPr>
                <w:rFonts w:asciiTheme="majorHAnsi" w:hAnsiTheme="majorHAnsi" w:cstheme="majorHAnsi"/>
                <w:sz w:val="22"/>
                <w:szCs w:val="22"/>
              </w:rPr>
            </w:pPr>
          </w:p>
          <w:p w14:paraId="3C587783" w14:textId="77777777" w:rsidR="004F0470" w:rsidRDefault="004C6D7D" w:rsidP="006C2651">
            <w:pPr>
              <w:rPr>
                <w:rFonts w:asciiTheme="majorHAnsi" w:hAnsiTheme="majorHAnsi" w:cstheme="majorHAnsi"/>
                <w:sz w:val="22"/>
                <w:szCs w:val="22"/>
              </w:rPr>
            </w:pPr>
            <w:r w:rsidRPr="004C6D7D">
              <w:rPr>
                <w:rFonts w:asciiTheme="majorHAnsi" w:hAnsiTheme="majorHAnsi" w:cstheme="majorHAnsi"/>
                <w:sz w:val="22"/>
                <w:szCs w:val="22"/>
              </w:rPr>
              <w:t xml:space="preserve">Baloh, B. in Padovan, R. (2021). Pripovedovanje na daljavo - iz teorije v prakso = Developing the skills of narration in distance learning - from theory to practice. </w:t>
            </w:r>
            <w:r w:rsidRPr="004C6D7D">
              <w:rPr>
                <w:rFonts w:asciiTheme="majorHAnsi" w:hAnsiTheme="majorHAnsi" w:cstheme="majorHAnsi"/>
                <w:sz w:val="22"/>
                <w:szCs w:val="22"/>
                <w:lang w:val="it-IT"/>
              </w:rPr>
              <w:t xml:space="preserve">In N. Ulčnik in Š. Antloga (ur.), Slovenščina na dlani 4 (str. 155-171). </w:t>
            </w:r>
            <w:r w:rsidRPr="004C6D7D">
              <w:rPr>
                <w:rFonts w:asciiTheme="majorHAnsi" w:hAnsiTheme="majorHAnsi" w:cstheme="majorHAnsi"/>
                <w:sz w:val="22"/>
                <w:szCs w:val="22"/>
              </w:rPr>
              <w:t>1. izd. Maribor: Univerza v Mariboru, Univerzitetna založba.</w:t>
            </w:r>
          </w:p>
          <w:p w14:paraId="443717B7" w14:textId="77777777" w:rsidR="006C2651" w:rsidRDefault="006C2651" w:rsidP="006C2651">
            <w:pPr>
              <w:rPr>
                <w:rFonts w:asciiTheme="majorHAnsi" w:hAnsiTheme="majorHAnsi" w:cstheme="majorHAnsi"/>
                <w:sz w:val="22"/>
                <w:szCs w:val="22"/>
              </w:rPr>
            </w:pPr>
          </w:p>
          <w:p w14:paraId="707AA010" w14:textId="3BAC92A8" w:rsidR="006C2651" w:rsidRPr="004C6D7D" w:rsidRDefault="006C2651" w:rsidP="006C2651">
            <w:pPr>
              <w:rPr>
                <w:rFonts w:asciiTheme="majorHAnsi" w:hAnsiTheme="majorHAnsi" w:cstheme="majorHAnsi"/>
                <w:sz w:val="22"/>
                <w:szCs w:val="22"/>
              </w:rPr>
            </w:pPr>
            <w:r w:rsidRPr="006C2651">
              <w:rPr>
                <w:rFonts w:asciiTheme="majorHAnsi" w:hAnsiTheme="majorHAnsi" w:cstheme="majorHAnsi"/>
                <w:sz w:val="22"/>
                <w:szCs w:val="22"/>
              </w:rPr>
              <w:t>Baloh, B. (2022). Psevdoizposojenke v govoru otrok na območju slovansko-romanskega jezikovnega stika. V S. Todorović in B. Baloh (Ur.), Kontaktna dialektologija na območju med Alpami in Jadranom: v spomin akademiku Goranu Filipiju (str. 339-360). Koper: Libris.</w:t>
            </w:r>
          </w:p>
        </w:tc>
      </w:tr>
    </w:tbl>
    <w:p w14:paraId="6DDB5FAF" w14:textId="4ED7C91E" w:rsidR="0052221D" w:rsidRPr="00231726" w:rsidRDefault="00462A4E" w:rsidP="0052221D">
      <w:pPr>
        <w:rPr>
          <w:rFonts w:ascii="Calibri Light" w:eastAsia="Calibri" w:hAnsi="Calibri Light" w:cs="Calibri Light"/>
          <w:sz w:val="22"/>
          <w:szCs w:val="22"/>
        </w:rPr>
      </w:pPr>
      <w:r>
        <w:rPr>
          <w:rFonts w:ascii="Calibri Light" w:eastAsia="Calibri" w:hAnsi="Calibri Light" w:cs="Calibri Light"/>
          <w:sz w:val="22"/>
          <w:szCs w:val="22"/>
        </w:rPr>
        <w:lastRenderedPageBreak/>
        <w:br w:type="textWrapping" w:clear="all"/>
      </w:r>
    </w:p>
    <w:p w14:paraId="61C5339A"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B5C"/>
    <w:multiLevelType w:val="hybridMultilevel"/>
    <w:tmpl w:val="62C6C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C5756"/>
    <w:multiLevelType w:val="hybridMultilevel"/>
    <w:tmpl w:val="12A6B1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4365FE5"/>
    <w:multiLevelType w:val="hybridMultilevel"/>
    <w:tmpl w:val="30B025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B67B5E"/>
    <w:multiLevelType w:val="hybridMultilevel"/>
    <w:tmpl w:val="14D8E57C"/>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2F075036"/>
    <w:multiLevelType w:val="hybridMultilevel"/>
    <w:tmpl w:val="D200F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B100C6"/>
    <w:multiLevelType w:val="hybridMultilevel"/>
    <w:tmpl w:val="D0640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78E6"/>
    <w:multiLevelType w:val="hybridMultilevel"/>
    <w:tmpl w:val="DA22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02810"/>
    <w:multiLevelType w:val="hybridMultilevel"/>
    <w:tmpl w:val="69729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6370F"/>
    <w:multiLevelType w:val="hybridMultilevel"/>
    <w:tmpl w:val="2CFE9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04561F"/>
    <w:multiLevelType w:val="hybridMultilevel"/>
    <w:tmpl w:val="39CEF7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481233"/>
    <w:multiLevelType w:val="hybridMultilevel"/>
    <w:tmpl w:val="D94E4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5141F6"/>
    <w:multiLevelType w:val="hybridMultilevel"/>
    <w:tmpl w:val="6654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15DA4"/>
    <w:multiLevelType w:val="multilevel"/>
    <w:tmpl w:val="7098E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D1288A"/>
    <w:multiLevelType w:val="hybridMultilevel"/>
    <w:tmpl w:val="EA988B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E944130"/>
    <w:multiLevelType w:val="hybridMultilevel"/>
    <w:tmpl w:val="0D9C93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72054A"/>
    <w:multiLevelType w:val="hybridMultilevel"/>
    <w:tmpl w:val="20968A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4941C7"/>
    <w:multiLevelType w:val="hybridMultilevel"/>
    <w:tmpl w:val="7C4CF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295045"/>
    <w:multiLevelType w:val="hybridMultilevel"/>
    <w:tmpl w:val="7B14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7829E3"/>
    <w:multiLevelType w:val="hybridMultilevel"/>
    <w:tmpl w:val="4210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851577"/>
    <w:multiLevelType w:val="hybridMultilevel"/>
    <w:tmpl w:val="428C53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9"/>
  </w:num>
  <w:num w:numId="4">
    <w:abstractNumId w:val="14"/>
  </w:num>
  <w:num w:numId="5">
    <w:abstractNumId w:val="3"/>
  </w:num>
  <w:num w:numId="6">
    <w:abstractNumId w:val="19"/>
  </w:num>
  <w:num w:numId="7">
    <w:abstractNumId w:val="18"/>
  </w:num>
  <w:num w:numId="8">
    <w:abstractNumId w:val="6"/>
  </w:num>
  <w:num w:numId="9">
    <w:abstractNumId w:val="5"/>
  </w:num>
  <w:num w:numId="10">
    <w:abstractNumId w:val="7"/>
  </w:num>
  <w:num w:numId="11">
    <w:abstractNumId w:val="13"/>
  </w:num>
  <w:num w:numId="12">
    <w:abstractNumId w:val="1"/>
  </w:num>
  <w:num w:numId="13">
    <w:abstractNumId w:val="8"/>
  </w:num>
  <w:num w:numId="14">
    <w:abstractNumId w:val="10"/>
  </w:num>
  <w:num w:numId="15">
    <w:abstractNumId w:val="16"/>
  </w:num>
  <w:num w:numId="16">
    <w:abstractNumId w:val="4"/>
  </w:num>
  <w:num w:numId="17">
    <w:abstractNumId w:val="12"/>
  </w:num>
  <w:num w:numId="18">
    <w:abstractNumId w:val="17"/>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21D"/>
    <w:rsid w:val="00402D26"/>
    <w:rsid w:val="00411A4D"/>
    <w:rsid w:val="00462A4E"/>
    <w:rsid w:val="004771F1"/>
    <w:rsid w:val="004C6D7D"/>
    <w:rsid w:val="004F0470"/>
    <w:rsid w:val="0052221D"/>
    <w:rsid w:val="00545A7F"/>
    <w:rsid w:val="005823F5"/>
    <w:rsid w:val="005B1C19"/>
    <w:rsid w:val="006523B6"/>
    <w:rsid w:val="006C2651"/>
    <w:rsid w:val="00723C1F"/>
    <w:rsid w:val="007D4812"/>
    <w:rsid w:val="009A4F3B"/>
    <w:rsid w:val="009B32C2"/>
    <w:rsid w:val="00BD652A"/>
    <w:rsid w:val="00C5254D"/>
    <w:rsid w:val="00CF4B39"/>
    <w:rsid w:val="00D26BFF"/>
    <w:rsid w:val="00DE0598"/>
    <w:rsid w:val="00F22779"/>
    <w:rsid w:val="00F36FD1"/>
    <w:rsid w:val="00FC7858"/>
    <w:rsid w:val="13E0EC02"/>
    <w:rsid w:val="1FBA0827"/>
    <w:rsid w:val="2242170E"/>
    <w:rsid w:val="23B8D773"/>
    <w:rsid w:val="3032FF47"/>
    <w:rsid w:val="31B02D6A"/>
    <w:rsid w:val="3940391E"/>
    <w:rsid w:val="546B21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35E52"/>
  <w15:chartTrackingRefBased/>
  <w15:docId w15:val="{3D401FA6-A905-4F36-8674-80D013B3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221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uiPriority w:val="99"/>
    <w:rsid w:val="0052221D"/>
    <w:pPr>
      <w:ind w:left="708"/>
      <w:jc w:val="both"/>
    </w:pPr>
  </w:style>
  <w:style w:type="character" w:styleId="Hiperpovezava">
    <w:name w:val="Hyperlink"/>
    <w:rsid w:val="0052221D"/>
    <w:rPr>
      <w:color w:val="800000"/>
      <w:u w:val="single"/>
    </w:rPr>
  </w:style>
  <w:style w:type="paragraph" w:styleId="Odstavekseznama">
    <w:name w:val="List Paragraph"/>
    <w:basedOn w:val="Navaden"/>
    <w:uiPriority w:val="34"/>
    <w:qFormat/>
    <w:rsid w:val="0052221D"/>
    <w:pPr>
      <w:ind w:left="720"/>
      <w:contextualSpacing/>
    </w:pPr>
    <w:rPr>
      <w:rFonts w:ascii="Calibri" w:eastAsia="Calibri" w:hAnsi="Calibri"/>
    </w:rPr>
  </w:style>
  <w:style w:type="character" w:customStyle="1" w:styleId="st">
    <w:name w:val="st"/>
    <w:rsid w:val="0052221D"/>
  </w:style>
  <w:style w:type="paragraph" w:styleId="Revizija">
    <w:name w:val="Revision"/>
    <w:hidden/>
    <w:uiPriority w:val="99"/>
    <w:semiHidden/>
    <w:rsid w:val="00F36FD1"/>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5033DC7-AF38-4692-910E-810FE299B0BB}"/>
</file>

<file path=customXml/itemProps2.xml><?xml version="1.0" encoding="utf-8"?>
<ds:datastoreItem xmlns:ds="http://schemas.openxmlformats.org/officeDocument/2006/customXml" ds:itemID="{9F6FDCF2-2D84-4A3C-8685-B8B8991F4C62}"/>
</file>

<file path=customXml/itemProps3.xml><?xml version="1.0" encoding="utf-8"?>
<ds:datastoreItem xmlns:ds="http://schemas.openxmlformats.org/officeDocument/2006/customXml" ds:itemID="{265D4EAC-08B5-4484-A9E1-AC848BEF25B5}"/>
</file>

<file path=docProps/app.xml><?xml version="1.0" encoding="utf-8"?>
<Properties xmlns="http://schemas.openxmlformats.org/officeDocument/2006/extended-properties" xmlns:vt="http://schemas.openxmlformats.org/officeDocument/2006/docPropsVTypes">
  <Template>Normal.dotm</Template>
  <TotalTime>7</TotalTime>
  <Pages>7</Pages>
  <Words>2707</Words>
  <Characters>15434</Characters>
  <Application>Microsoft Office Word</Application>
  <DocSecurity>0</DocSecurity>
  <Lines>128</Lines>
  <Paragraphs>36</Paragraphs>
  <ScaleCrop>false</ScaleCrop>
  <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9</cp:revision>
  <dcterms:created xsi:type="dcterms:W3CDTF">2023-09-26T13:11:00Z</dcterms:created>
  <dcterms:modified xsi:type="dcterms:W3CDTF">2024-01-30T14:20:00Z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16493400</vt:r8>
  </property>
  <property fmtid="{D5CDD505-2E9C-101B-9397-08002B2CF9AE}" pid="4" name="MediaServiceImageTags">
    <vt:lpwstr/>
  </property>
</Properties>
</file>