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784C" w14:textId="77777777" w:rsidR="008E08C2" w:rsidRPr="00231726" w:rsidRDefault="008E08C2" w:rsidP="008E08C2">
      <w:pPr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0"/>
        <w:gridCol w:w="230"/>
        <w:gridCol w:w="158"/>
        <w:gridCol w:w="1013"/>
        <w:gridCol w:w="484"/>
        <w:gridCol w:w="571"/>
        <w:gridCol w:w="354"/>
        <w:gridCol w:w="477"/>
        <w:gridCol w:w="10"/>
        <w:gridCol w:w="142"/>
        <w:gridCol w:w="780"/>
        <w:gridCol w:w="118"/>
        <w:gridCol w:w="990"/>
        <w:gridCol w:w="365"/>
        <w:gridCol w:w="1184"/>
        <w:gridCol w:w="223"/>
        <w:gridCol w:w="132"/>
        <w:gridCol w:w="1061"/>
      </w:tblGrid>
      <w:tr w:rsidR="008E08C2" w:rsidRPr="00231726" w14:paraId="7A0078BC" w14:textId="77777777" w:rsidTr="3A435C57">
        <w:tc>
          <w:tcPr>
            <w:tcW w:w="969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FFBCF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UČNI NAČRT PREDMETA / COURSE SYLLABUS</w:t>
            </w:r>
          </w:p>
        </w:tc>
      </w:tr>
      <w:tr w:rsidR="008E08C2" w:rsidRPr="00231726" w14:paraId="42C906C2" w14:textId="77777777" w:rsidTr="3A435C57">
        <w:tc>
          <w:tcPr>
            <w:tcW w:w="1788" w:type="dxa"/>
            <w:gridSpan w:val="3"/>
          </w:tcPr>
          <w:p w14:paraId="7F24C8F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Predmet: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C7D" w14:textId="77777777" w:rsidR="008E08C2" w:rsidRPr="00231726" w:rsidRDefault="008E08C2" w:rsidP="00A87A5D">
            <w:pPr>
              <w:spacing w:after="160" w:line="259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Sporazumevalne zmožnosti otrok v likovnem jeziku</w:t>
            </w:r>
          </w:p>
        </w:tc>
      </w:tr>
      <w:tr w:rsidR="008E08C2" w:rsidRPr="00231726" w14:paraId="2398B577" w14:textId="77777777" w:rsidTr="3A435C57">
        <w:trPr>
          <w:trHeight w:val="255"/>
        </w:trPr>
        <w:tc>
          <w:tcPr>
            <w:tcW w:w="1788" w:type="dxa"/>
            <w:gridSpan w:val="3"/>
          </w:tcPr>
          <w:p w14:paraId="3515280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Course title: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F6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Communicative skills of children in fine art language</w:t>
            </w:r>
          </w:p>
        </w:tc>
      </w:tr>
      <w:tr w:rsidR="008E08C2" w:rsidRPr="00231726" w14:paraId="017EF1FB" w14:textId="77777777" w:rsidTr="3A435C57">
        <w:tc>
          <w:tcPr>
            <w:tcW w:w="3285" w:type="dxa"/>
            <w:gridSpan w:val="5"/>
            <w:vAlign w:val="center"/>
          </w:tcPr>
          <w:p w14:paraId="34765C4A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442" w:type="dxa"/>
            <w:gridSpan w:val="8"/>
            <w:vAlign w:val="center"/>
          </w:tcPr>
          <w:p w14:paraId="3BBF565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3660A1D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342EC66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20F4890" w14:textId="77777777" w:rsidTr="3A435C57">
        <w:tc>
          <w:tcPr>
            <w:tcW w:w="32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5EE5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Študijski program in stopnja</w:t>
            </w:r>
          </w:p>
          <w:p w14:paraId="2A66713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programme and level</w:t>
            </w:r>
          </w:p>
        </w:tc>
        <w:tc>
          <w:tcPr>
            <w:tcW w:w="34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2A4C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Študijska smer</w:t>
            </w:r>
          </w:p>
          <w:p w14:paraId="6149011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field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AFD0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Letnik</w:t>
            </w:r>
          </w:p>
          <w:p w14:paraId="48891E0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Academic year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1C66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  <w:p w14:paraId="0F34A79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</w:tc>
      </w:tr>
      <w:tr w:rsidR="008E08C2" w:rsidRPr="00231726" w14:paraId="07D2259A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94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Zgodnje učenje, 3. stopnja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4B3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B3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1. ali 2.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917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8E08C2" w:rsidRPr="00231726" w14:paraId="228C68B0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E3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Early Learning and teaching, 3rd level 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7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5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1st or 2nd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A2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A1735CA" w14:textId="77777777" w:rsidTr="3A435C57">
        <w:trPr>
          <w:trHeight w:val="103"/>
        </w:trPr>
        <w:tc>
          <w:tcPr>
            <w:tcW w:w="9692" w:type="dxa"/>
            <w:gridSpan w:val="18"/>
          </w:tcPr>
          <w:p w14:paraId="7F98F5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374CAA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744C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Vrsta predmeta / Course type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Izbirni/ Elective</w:t>
            </w:r>
          </w:p>
        </w:tc>
      </w:tr>
      <w:tr w:rsidR="008E08C2" w:rsidRPr="00231726" w14:paraId="5F143E04" w14:textId="77777777" w:rsidTr="3A435C57">
        <w:tc>
          <w:tcPr>
            <w:tcW w:w="5737" w:type="dxa"/>
            <w:gridSpan w:val="12"/>
          </w:tcPr>
          <w:p w14:paraId="128EFA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CE32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F4ED64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C054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Univerzitetna koda predmeta / University course code: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6F3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25E9CF7" w14:textId="77777777" w:rsidTr="3A435C57">
        <w:tc>
          <w:tcPr>
            <w:tcW w:w="9692" w:type="dxa"/>
            <w:gridSpan w:val="18"/>
          </w:tcPr>
          <w:p w14:paraId="7E7ED2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0642F7F2" w14:textId="77777777" w:rsidTr="3A435C57"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8A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</w:t>
            </w:r>
          </w:p>
          <w:p w14:paraId="608D492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Lectures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C432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  <w:p w14:paraId="4DE8C47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539B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</w:t>
            </w:r>
          </w:p>
          <w:p w14:paraId="2A449F7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Tutorial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74F4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Klinične vaje</w:t>
            </w:r>
          </w:p>
          <w:p w14:paraId="1E987071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E743E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Druge oblike študija</w:t>
            </w:r>
          </w:p>
          <w:p w14:paraId="005E5C8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Other stud. commitments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026A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Samost. delo</w:t>
            </w:r>
          </w:p>
          <w:p w14:paraId="69A84B7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864A25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5030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ECTS</w:t>
            </w:r>
          </w:p>
        </w:tc>
      </w:tr>
      <w:tr w:rsidR="008E08C2" w:rsidRPr="00231726" w14:paraId="057D3D9A" w14:textId="77777777" w:rsidTr="3A435C57">
        <w:trPr>
          <w:trHeight w:val="318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B9C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B3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49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DBA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77DE" w14:textId="47B1C588" w:rsidR="008E08C2" w:rsidRPr="00231726" w:rsidRDefault="00FC69F6" w:rsidP="3A435C57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B7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3C31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3EA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12</w:t>
            </w:r>
          </w:p>
        </w:tc>
      </w:tr>
      <w:tr w:rsidR="008E08C2" w:rsidRPr="00231726" w14:paraId="0CC82AA5" w14:textId="77777777" w:rsidTr="3A435C57">
        <w:tc>
          <w:tcPr>
            <w:tcW w:w="9692" w:type="dxa"/>
            <w:gridSpan w:val="18"/>
          </w:tcPr>
          <w:p w14:paraId="30B0E1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4DFCA084" w14:textId="77777777" w:rsidTr="3A435C57">
        <w:tc>
          <w:tcPr>
            <w:tcW w:w="3285" w:type="dxa"/>
            <w:gridSpan w:val="5"/>
          </w:tcPr>
          <w:p w14:paraId="7618BD6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Nosilec predmeta / Lecturer:</w:t>
            </w:r>
          </w:p>
        </w:tc>
        <w:tc>
          <w:tcPr>
            <w:tcW w:w="64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55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trike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doc. dr. Eda Birsa / Assistant Prof. Eda Birsa, PhD</w:t>
            </w:r>
          </w:p>
        </w:tc>
      </w:tr>
      <w:tr w:rsidR="008E08C2" w:rsidRPr="00231726" w14:paraId="69B34DF2" w14:textId="77777777" w:rsidTr="3A435C57">
        <w:tc>
          <w:tcPr>
            <w:tcW w:w="9692" w:type="dxa"/>
            <w:gridSpan w:val="18"/>
          </w:tcPr>
          <w:p w14:paraId="6FA6B67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06B651D" w14:textId="77777777" w:rsidTr="3A435C57">
        <w:tc>
          <w:tcPr>
            <w:tcW w:w="1630" w:type="dxa"/>
            <w:gridSpan w:val="2"/>
            <w:vMerge w:val="restart"/>
          </w:tcPr>
          <w:p w14:paraId="1EC21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Jeziki / </w:t>
            </w:r>
          </w:p>
          <w:p w14:paraId="18262D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Languages:</w:t>
            </w:r>
          </w:p>
        </w:tc>
        <w:tc>
          <w:tcPr>
            <w:tcW w:w="2226" w:type="dxa"/>
            <w:gridSpan w:val="4"/>
          </w:tcPr>
          <w:p w14:paraId="0BB8939B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 / Lectures: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4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7524B1BF" w14:textId="77777777" w:rsidTr="3A435C57">
        <w:trPr>
          <w:trHeight w:val="215"/>
        </w:trPr>
        <w:tc>
          <w:tcPr>
            <w:tcW w:w="1630" w:type="dxa"/>
            <w:gridSpan w:val="2"/>
            <w:vMerge/>
            <w:vAlign w:val="center"/>
          </w:tcPr>
          <w:p w14:paraId="6312FB9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2226" w:type="dxa"/>
            <w:gridSpan w:val="4"/>
          </w:tcPr>
          <w:p w14:paraId="6A4A21EC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 / Tutorial: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DA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4BB79325" w14:textId="77777777" w:rsidTr="3A435C57">
        <w:tc>
          <w:tcPr>
            <w:tcW w:w="46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3ECAB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65B0E66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E443453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099822C1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A0E58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18523B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Prerequisites:</w:t>
            </w:r>
          </w:p>
        </w:tc>
      </w:tr>
      <w:tr w:rsidR="008E08C2" w:rsidRPr="00231726" w14:paraId="4B6E02C7" w14:textId="77777777" w:rsidTr="3A435C57">
        <w:trPr>
          <w:trHeight w:val="269"/>
        </w:trPr>
        <w:tc>
          <w:tcPr>
            <w:tcW w:w="4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DDD3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</w:tr>
      <w:tr w:rsidR="008E08C2" w:rsidRPr="00231726" w14:paraId="2CD3E3A8" w14:textId="77777777" w:rsidTr="3A435C57">
        <w:trPr>
          <w:trHeight w:val="137"/>
        </w:trPr>
        <w:tc>
          <w:tcPr>
            <w:tcW w:w="46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D5BA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C618A2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FCE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4EDE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190696C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Content (Syllabus outline):</w:t>
            </w:r>
          </w:p>
        </w:tc>
      </w:tr>
      <w:tr w:rsidR="008E08C2" w:rsidRPr="00231726" w14:paraId="5DA6C20D" w14:textId="77777777" w:rsidTr="3A435C57">
        <w:trPr>
          <w:trHeight w:val="2152"/>
        </w:trPr>
        <w:tc>
          <w:tcPr>
            <w:tcW w:w="4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BD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Likovni jezik;</w:t>
            </w:r>
          </w:p>
          <w:p w14:paraId="1821E4DB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Verbalne in neverbalne sporazumevalne zmožnosti;</w:t>
            </w:r>
          </w:p>
          <w:p w14:paraId="6755545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Likovna izrazna sredstva in oblikovalna načela;</w:t>
            </w:r>
          </w:p>
          <w:p w14:paraId="4F90681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Teoretične in praktične zakonitosti načrtovanja in interpretiranja rešitev likovnih nalog v likovnih delih;</w:t>
            </w:r>
          </w:p>
          <w:p w14:paraId="71F60AD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Likovno izražanje z reševanjem likovnih problemov;</w:t>
            </w:r>
          </w:p>
          <w:p w14:paraId="070A4401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Predstavitev projektov in raziskovalnih nalog.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F9DE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1A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Artistic language. </w:t>
            </w:r>
          </w:p>
          <w:p w14:paraId="2D582A4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skills;</w:t>
            </w:r>
          </w:p>
          <w:p w14:paraId="2A5B0431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expressive tools and designing principles;</w:t>
            </w:r>
          </w:p>
          <w:p w14:paraId="00BCA5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Theoretical and practical rules of planning and interpreting the solutions of artistic assignments in works of art;</w:t>
            </w:r>
          </w:p>
          <w:p w14:paraId="601A170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expression with solving artistic problems;</w:t>
            </w:r>
          </w:p>
          <w:p w14:paraId="63F2334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Presentation of projects and research tasks. </w:t>
            </w:r>
          </w:p>
        </w:tc>
      </w:tr>
    </w:tbl>
    <w:p w14:paraId="616F4596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val="en-GB" w:eastAsia="en-US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9"/>
        <w:gridCol w:w="149"/>
        <w:gridCol w:w="703"/>
        <w:gridCol w:w="4117"/>
      </w:tblGrid>
      <w:tr w:rsidR="008E08C2" w:rsidRPr="00231726" w14:paraId="5927E35B" w14:textId="77777777" w:rsidTr="001401E2">
        <w:tc>
          <w:tcPr>
            <w:tcW w:w="9696" w:type="dxa"/>
            <w:gridSpan w:val="6"/>
          </w:tcPr>
          <w:p w14:paraId="04CD75A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FC69F6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 literatura in viri / Readings:</w:t>
            </w:r>
          </w:p>
        </w:tc>
      </w:tr>
      <w:tr w:rsidR="008E08C2" w:rsidRPr="00231726" w14:paraId="055FE6D0" w14:textId="77777777" w:rsidTr="001401E2">
        <w:trPr>
          <w:trHeight w:val="992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3D7" w14:textId="09F3CE32" w:rsidR="00BA2291" w:rsidRDefault="00FC69F6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aloh, B. 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Cencič, M. (2018). Učni prostor kot spodbuda inovativnega učenja sporazumevalne zmožnosti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otrok v vrtcu. V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T. Štemberger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Čotar Konrad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Rutar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 A. Žakelj </w:t>
            </w:r>
            <w:r w:rsidR="00BA2291"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="00BA2291" w:rsidRPr="00BA2291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Oblikovanje inovativnih učnih okolij = Constructing innovative learning environments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267-283).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Koper: Založba Univerze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1A5F01E3" w14:textId="4BF8153D" w:rsidR="00BA2291" w:rsidRDefault="00EB6543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Baloh, B., Kobal, S.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irsa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E.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="00BA2291" w:rsidRPr="00194906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ustvarjalnosti: sto let z Giannijem Rodarijem = La fantastica Rodariana: 100 anni con Gianni Rodari = Defending Creativity: 100 years with Gianni Rodari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Trst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Založba tržaškega tis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ka; Koper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PEF.</w:t>
            </w:r>
          </w:p>
          <w:p w14:paraId="2F4F9E5F" w14:textId="77777777" w:rsidR="00194906" w:rsidRDefault="00194906" w:rsidP="00BA2291">
            <w:pPr>
              <w:ind w:left="366" w:hanging="284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Kopačin, B. in Birsa, E. (2022). </w:t>
            </w:r>
            <w:r w:rsidRPr="0019490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Primorskem: Knjižnica Ludus, 39</w:t>
            </w:r>
          </w:p>
          <w:p w14:paraId="0573B831" w14:textId="67F99710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Kroflič, R., Rutar, S., </w:t>
            </w:r>
            <w:r w:rsidR="00EB654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Borota, B.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Umetnost v vzgoji v vrtcih in šolah: projekt SKUM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Koper: Založba Univerze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5394EF30" w14:textId="77777777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Šupšáková, B. (2009).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Child's creative expression through fine art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  <w:p w14:paraId="53E7F99D" w14:textId="1668F53D" w:rsidR="008E08C2" w:rsidRP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Tacol, T. (1999).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Didaktični pristop k načrtovanju likovnih nalog. Izbrana poglavja iz likovne didaktike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</w:tc>
      </w:tr>
      <w:tr w:rsidR="008E08C2" w:rsidRPr="00231726" w14:paraId="55A69987" w14:textId="77777777" w:rsidTr="001401E2">
        <w:trPr>
          <w:trHeight w:val="73"/>
        </w:trPr>
        <w:tc>
          <w:tcPr>
            <w:tcW w:w="4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666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  <w:p w14:paraId="1B43550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Cilji in kompetence:</w:t>
            </w:r>
          </w:p>
        </w:tc>
        <w:tc>
          <w:tcPr>
            <w:tcW w:w="158" w:type="dxa"/>
            <w:gridSpan w:val="2"/>
          </w:tcPr>
          <w:p w14:paraId="012236C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2BF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0AC863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Objectives and competences:</w:t>
            </w:r>
          </w:p>
        </w:tc>
      </w:tr>
      <w:tr w:rsidR="008E08C2" w:rsidRPr="00231726" w14:paraId="00D38CD4" w14:textId="77777777" w:rsidTr="001401E2">
        <w:trPr>
          <w:trHeight w:val="785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D96" w14:textId="77777777" w:rsidR="008E08C2" w:rsidRPr="00231726" w:rsidRDefault="008E08C2" w:rsidP="00A87A5D">
            <w:pPr>
              <w:suppressAutoHyphens/>
              <w:autoSpaceDN w:val="0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Študent/-ka:</w:t>
            </w:r>
          </w:p>
          <w:p w14:paraId="47E212C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metode in oblike dela pri likovnem ustvarjanju za spodbujanje verbalne in neverbalne sporazumevalne zmožnosti;</w:t>
            </w:r>
          </w:p>
          <w:p w14:paraId="46F692A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teoretične in praktične zakonitosti načrtovanja in interpretiranja rešitev likovnih nalog v likovnih delih;</w:t>
            </w:r>
          </w:p>
          <w:p w14:paraId="7C64623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Razvija ustvarjalno fantazijo, imaginacijo ter kreativno vizualno interpretacijo;</w:t>
            </w:r>
          </w:p>
          <w:p w14:paraId="32189A25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kreativnega načrtovanja likovnih nalog za spodbujanje sporazumevalnih zmožnosti v likovnem jeziku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E3FE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F2E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Students:</w:t>
            </w:r>
          </w:p>
          <w:p w14:paraId="5FBE2EA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Know methods and forms of work in artistic creation in order to encourage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;</w:t>
            </w:r>
          </w:p>
          <w:p w14:paraId="1E11307D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Know theoretical and practical rules of planning and interpreting the solutions of artistic assignments in works of art;</w:t>
            </w:r>
          </w:p>
          <w:p w14:paraId="147DE123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Develop creative fantasy, imagination and creative visual interpretation;</w:t>
            </w:r>
          </w:p>
          <w:p w14:paraId="3C32B84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Know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artistic language.</w:t>
            </w:r>
          </w:p>
        </w:tc>
      </w:tr>
      <w:tr w:rsidR="008E08C2" w:rsidRPr="00231726" w14:paraId="5ECE9F3C" w14:textId="77777777" w:rsidTr="001401E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E541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C7DD81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Predvideni študijski rezultati:</w:t>
            </w:r>
          </w:p>
        </w:tc>
        <w:tc>
          <w:tcPr>
            <w:tcW w:w="149" w:type="dxa"/>
          </w:tcPr>
          <w:p w14:paraId="62D7E3D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F4B8D4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0FF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2AD562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Intended learning outcomes:</w:t>
            </w:r>
          </w:p>
        </w:tc>
      </w:tr>
      <w:tr w:rsidR="008E08C2" w:rsidRPr="00231726" w14:paraId="0C986577" w14:textId="77777777" w:rsidTr="001401E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F99D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Znanje in razumevanje:</w:t>
            </w:r>
          </w:p>
          <w:p w14:paraId="4C7C924F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 pozna in razume metodologijo načrtovanja likovne dejavnosti za spodbujanje verbalne in neverbalne sporazumevalne zmožnosti;</w:t>
            </w:r>
          </w:p>
          <w:p w14:paraId="6205C10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likovnoteoretična in praktična znanja. </w:t>
            </w:r>
          </w:p>
          <w:p w14:paraId="11CC268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Študent/-ka ob praktičnem delu pozna gradiva, načine oblikovanja ter manj poznane likovne tehnike. </w:t>
            </w:r>
          </w:p>
          <w:p w14:paraId="5FEFE1B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uporabo materialov, orodij ter delovnih postopkov.</w:t>
            </w:r>
          </w:p>
          <w:p w14:paraId="10B2F1F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in možnosti pri delu z otroki. Je usposobljen/a za razvijanje delovnih sposobnosti otrok.</w:t>
            </w:r>
          </w:p>
          <w:p w14:paraId="3BF8507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in uporablja alternativne pristope za likovne dejavnosti otrok.</w:t>
            </w:r>
          </w:p>
          <w:p w14:paraId="4033BBA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pomen kreativnega načrtovanja likovnih nalog za spodbujanje sporazumevalnih zmožnosti v likovnem jeziku 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1AD2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0A4CD50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0959DA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D76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Knowledge and comprehension:</w:t>
            </w:r>
          </w:p>
          <w:p w14:paraId="3B710AF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The student knows and understands the methodology of planning the fine art activity to promote verbal and non-verbal communication skills;</w:t>
            </w:r>
          </w:p>
          <w:p w14:paraId="7ABEC9E5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have artistic-theoretical and practical knowledge. </w:t>
            </w:r>
          </w:p>
          <w:p w14:paraId="0454556C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Students know through practical work the artistic materials, ways of designing and less familiar artistic techniques. </w:t>
            </w:r>
          </w:p>
          <w:p w14:paraId="325DD4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how to use materials, tools and working procedures. </w:t>
            </w:r>
          </w:p>
          <w:p w14:paraId="54A2525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the significance and possibilities of working with children. They are qualified for developing working abilities of children. </w:t>
            </w:r>
          </w:p>
          <w:p w14:paraId="723D94B7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 and apply alternative approaches to artistic activities of children.</w:t>
            </w:r>
          </w:p>
          <w:p w14:paraId="3F7F2AC4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fine art language.</w:t>
            </w:r>
          </w:p>
        </w:tc>
      </w:tr>
      <w:tr w:rsidR="008E08C2" w:rsidRPr="00231726" w14:paraId="3C3FE568" w14:textId="77777777" w:rsidTr="001401E2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BE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2270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006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19AEB076" w14:textId="77777777" w:rsidTr="001401E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0AD3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411AF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Metode poučevanja in učenja:</w:t>
            </w:r>
          </w:p>
        </w:tc>
        <w:tc>
          <w:tcPr>
            <w:tcW w:w="149" w:type="dxa"/>
          </w:tcPr>
          <w:p w14:paraId="358E8A7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863F8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1934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4BBF4E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Learning and teaching methods:</w:t>
            </w:r>
          </w:p>
        </w:tc>
      </w:tr>
      <w:tr w:rsidR="008E08C2" w:rsidRPr="00231726" w14:paraId="2E32ADC6" w14:textId="77777777" w:rsidTr="001401E2">
        <w:trPr>
          <w:trHeight w:val="153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6C57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lastRenderedPageBreak/>
              <w:t>Predavanja,</w:t>
            </w:r>
          </w:p>
          <w:p w14:paraId="6DAD3EC3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diskusija</w:t>
            </w:r>
          </w:p>
          <w:p w14:paraId="2A4DB408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seminarji,</w:t>
            </w:r>
          </w:p>
          <w:p w14:paraId="02004DAF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individualne ali skupinske projektne naloge,</w:t>
            </w:r>
          </w:p>
          <w:p w14:paraId="60B0DD95" w14:textId="2E1278CA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referati, diskusija</w:t>
            </w:r>
            <w:r w:rsid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.</w:t>
            </w:r>
          </w:p>
          <w:p w14:paraId="7C318102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F1F71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35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Lectures,</w:t>
            </w:r>
          </w:p>
          <w:p w14:paraId="0EE425EC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Discussion</w:t>
            </w:r>
          </w:p>
          <w:p w14:paraId="618F8AC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Seminars,</w:t>
            </w:r>
          </w:p>
          <w:p w14:paraId="5ACAD48B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Individual and team project works,</w:t>
            </w:r>
          </w:p>
          <w:p w14:paraId="3248CECF" w14:textId="15B09608" w:rsidR="008E08C2" w:rsidRPr="00231726" w:rsidRDefault="008E08C2" w:rsidP="00FC69F6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Papers, discussions. </w:t>
            </w:r>
          </w:p>
        </w:tc>
      </w:tr>
      <w:tr w:rsidR="008E08C2" w:rsidRPr="00231726" w14:paraId="780697AF" w14:textId="77777777" w:rsidTr="001401E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13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714F45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Načini ocenjevanja: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E312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Delež (v %) /</w:t>
            </w:r>
          </w:p>
          <w:p w14:paraId="51DF871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Share (in %)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8D5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4534073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Assessment:</w:t>
            </w:r>
          </w:p>
        </w:tc>
      </w:tr>
      <w:tr w:rsidR="008E08C2" w:rsidRPr="00231726" w14:paraId="50282ED2" w14:textId="77777777" w:rsidTr="001401E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D53" w14:textId="77777777" w:rsidR="008E08C2" w:rsidRPr="00C86BA4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0B043099" w14:textId="08B4207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Projektna naloga,</w:t>
            </w:r>
          </w:p>
          <w:p w14:paraId="3AC91016" w14:textId="014EA76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portfolio.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DFCD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5AE8A412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29EB3642" w14:textId="156D976F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80%, </w:t>
            </w:r>
          </w:p>
          <w:p w14:paraId="3F8D552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20%.</w:t>
            </w:r>
          </w:p>
          <w:p w14:paraId="2C085E1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0B4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57666CA3" w14:textId="135C4110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project work,</w:t>
            </w:r>
          </w:p>
          <w:p w14:paraId="0F627B7D" w14:textId="5538AE7F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portfolio.</w:t>
            </w:r>
          </w:p>
        </w:tc>
      </w:tr>
      <w:tr w:rsidR="008E08C2" w:rsidRPr="00231726" w14:paraId="6DC6F6DB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901E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78EB166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Reference nosilca / Lecturer's references: </w:t>
            </w:r>
          </w:p>
        </w:tc>
      </w:tr>
      <w:tr w:rsidR="008E08C2" w:rsidRPr="00231726" w14:paraId="2F225C8C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553" w14:textId="01752BCC" w:rsidR="00AE3801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Baloh, B. in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Birsa, E. (2021). Encouraging creative storytelling based on visual stimulation in pre-school and early scho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ol period. V: C. J. McDermott (ur.) in A. Kožuh (u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Educational challenges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(str. 7-25). Los Angeles: Department of Education, Antioch University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576327D0" w14:textId="2971AD28" w:rsidR="0071141A" w:rsidRDefault="0071141A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Birsa, E. (2018). Teaching strategies and the holistic acquisition of knowledge of the visual arts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Pr="00FB4289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CEPS journal: Center for Educational Policy Studies Journal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r w:rsidRPr="0064433B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8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(3), 187–206.</w:t>
            </w:r>
          </w:p>
          <w:p w14:paraId="7135A6C7" w14:textId="3AAA3A65" w:rsidR="00461C22" w:rsidRDefault="00461C22" w:rsidP="0071141A">
            <w:pPr>
              <w:spacing w:line="264" w:lineRule="auto"/>
              <w:ind w:left="567" w:hanging="343"/>
              <w:jc w:val="both"/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</w:pP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Lepičnik-Vodopivec (</w:t>
            </w:r>
            <w:r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ur.), L. Jančec (ur.) in T. Štemberger (u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r.), </w:t>
            </w:r>
            <w:r w:rsidRPr="001401E2">
              <w:rPr>
                <w:rFonts w:ascii="Calibri Light" w:hAnsi="Calibri Light" w:cs="Calibri Light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1D38B955" w14:textId="263EDBC1" w:rsidR="00AE3801" w:rsidRPr="001401E2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Birsa, E. (2022). Didaktični pristopi Giannija Rodarija pri spodbujanju ustvarjalnega pripovedovanja in vizualno-likovne senzibilnosti otrok. V: B. Baloh (ur.), S. Kobal (ur.)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E. Birsa (u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 : sto let z Giannijem Rodarijem = La fantastica Rodariana : 100 anni con Gianni Rodari = Defending Creativity : 100 years with Gianni Rodari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97-110). 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Trst: Založba tržaškega tiska; Koper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UP PEF.</w:t>
            </w:r>
          </w:p>
          <w:p w14:paraId="0642A2ED" w14:textId="77777777" w:rsidR="0071141A" w:rsidRDefault="0071141A" w:rsidP="001401E2">
            <w:pPr>
              <w:suppressAutoHyphens/>
              <w:autoSpaceDN w:val="0"/>
              <w:spacing w:line="264" w:lineRule="auto"/>
              <w:ind w:left="22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401E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FB428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</w:t>
            </w:r>
          </w:p>
          <w:p w14:paraId="20EC9524" w14:textId="327870AC" w:rsidR="008E08C2" w:rsidRPr="001401E2" w:rsidRDefault="0071141A" w:rsidP="001401E2">
            <w:pPr>
              <w:suppressAutoHyphens/>
              <w:autoSpaceDN w:val="0"/>
              <w:spacing w:line="264" w:lineRule="auto"/>
              <w:ind w:left="507" w:hanging="283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 Univerze na Primorskem: Knjižnica Ludus, 39.</w:t>
            </w:r>
            <w:bookmarkStart w:id="0" w:name="_Hlk483423412"/>
            <w:bookmarkEnd w:id="0"/>
          </w:p>
        </w:tc>
      </w:tr>
    </w:tbl>
    <w:p w14:paraId="544531DD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14:paraId="7D96BE4D" w14:textId="77777777" w:rsidR="008E08C2" w:rsidRPr="00231726" w:rsidRDefault="008E08C2" w:rsidP="008E08C2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63211BD7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4222"/>
    <w:multiLevelType w:val="hybridMultilevel"/>
    <w:tmpl w:val="9F6A53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369C"/>
    <w:multiLevelType w:val="hybridMultilevel"/>
    <w:tmpl w:val="9EC0BC76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B398C"/>
    <w:multiLevelType w:val="hybridMultilevel"/>
    <w:tmpl w:val="E2624E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67C2C"/>
    <w:multiLevelType w:val="hybridMultilevel"/>
    <w:tmpl w:val="2C4E3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C2"/>
    <w:rsid w:val="0013046E"/>
    <w:rsid w:val="001401E2"/>
    <w:rsid w:val="00194906"/>
    <w:rsid w:val="003E727E"/>
    <w:rsid w:val="00413255"/>
    <w:rsid w:val="00461C22"/>
    <w:rsid w:val="005C2552"/>
    <w:rsid w:val="0071141A"/>
    <w:rsid w:val="008D66B2"/>
    <w:rsid w:val="008E08C2"/>
    <w:rsid w:val="009B32C2"/>
    <w:rsid w:val="00AE3801"/>
    <w:rsid w:val="00B3179F"/>
    <w:rsid w:val="00BA2291"/>
    <w:rsid w:val="00C116D5"/>
    <w:rsid w:val="00C86BA4"/>
    <w:rsid w:val="00D664DC"/>
    <w:rsid w:val="00EB6543"/>
    <w:rsid w:val="00FC69F6"/>
    <w:rsid w:val="053ABF99"/>
    <w:rsid w:val="06D68FFA"/>
    <w:rsid w:val="07CF4A20"/>
    <w:rsid w:val="1839469C"/>
    <w:rsid w:val="3A435C57"/>
    <w:rsid w:val="3A5E878A"/>
    <w:rsid w:val="3BFA57EB"/>
    <w:rsid w:val="3C05D146"/>
    <w:rsid w:val="44E76671"/>
    <w:rsid w:val="4A1F381F"/>
    <w:rsid w:val="5415CC1E"/>
    <w:rsid w:val="5A850DA2"/>
    <w:rsid w:val="66B009E1"/>
    <w:rsid w:val="6EAD6CC4"/>
    <w:rsid w:val="7DDBB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AC56C"/>
  <w15:chartTrackingRefBased/>
  <w15:docId w15:val="{4E49776E-1C9D-475F-BF81-AD3A071C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C69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C69F6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FC69F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7114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141A"/>
    <w:rPr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141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DEE7966-FA01-45E3-8576-F19F1FC0E429}"/>
</file>

<file path=customXml/itemProps2.xml><?xml version="1.0" encoding="utf-8"?>
<ds:datastoreItem xmlns:ds="http://schemas.openxmlformats.org/officeDocument/2006/customXml" ds:itemID="{8ACDCB81-8E2C-4015-89BE-01278BE31827}"/>
</file>

<file path=customXml/itemProps3.xml><?xml version="1.0" encoding="utf-8"?>
<ds:datastoreItem xmlns:ds="http://schemas.openxmlformats.org/officeDocument/2006/customXml" ds:itemID="{03EEA4D9-AF3B-4889-936C-A6EFA5985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2023-09-15T12:21:00Z</dcterms:created>
  <dcterms:modified xsi:type="dcterms:W3CDTF">2023-09-28T10:25:00Z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16495600</vt:r8>
  </property>
  <property fmtid="{D5CDD505-2E9C-101B-9397-08002B2CF9AE}" pid="4" name="MediaServiceImageTags">
    <vt:lpwstr/>
  </property>
</Properties>
</file>