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D7F050" w14:textId="77777777" w:rsidR="00D4554C" w:rsidRPr="00356291" w:rsidRDefault="00D4554C" w:rsidP="00D4554C">
      <w:pPr>
        <w:spacing w:line="264" w:lineRule="auto"/>
        <w:rPr>
          <w:rFonts w:ascii="Calibri Light" w:eastAsia="Calibri" w:hAnsi="Calibri Light" w:cs="Calibri Light"/>
          <w:sz w:val="22"/>
          <w:szCs w:val="22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4554C" w:rsidRPr="00356291" w14:paraId="26D7F052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D7F051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D4554C" w:rsidRPr="00356291" w14:paraId="26D7F055" w14:textId="77777777" w:rsidTr="00F905D7">
        <w:tc>
          <w:tcPr>
            <w:tcW w:w="1799" w:type="dxa"/>
            <w:gridSpan w:val="3"/>
          </w:tcPr>
          <w:p w14:paraId="26D7F053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54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Teoretski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pogledi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inkluzijo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pristopi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udejanjanja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inkluzivne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prakse</w:t>
            </w:r>
            <w:proofErr w:type="spellEnd"/>
          </w:p>
        </w:tc>
      </w:tr>
      <w:tr w:rsidR="00D4554C" w:rsidRPr="00356291" w14:paraId="26D7F058" w14:textId="77777777" w:rsidTr="00F905D7">
        <w:tc>
          <w:tcPr>
            <w:tcW w:w="1799" w:type="dxa"/>
            <w:gridSpan w:val="3"/>
          </w:tcPr>
          <w:p w14:paraId="26D7F056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57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Theoretical views on inclusion with the implementation of inclusive practice approaches</w:t>
            </w:r>
          </w:p>
        </w:tc>
      </w:tr>
      <w:tr w:rsidR="00D4554C" w:rsidRPr="00356291" w14:paraId="26D7F05D" w14:textId="77777777" w:rsidTr="00F905D7">
        <w:tc>
          <w:tcPr>
            <w:tcW w:w="3307" w:type="dxa"/>
            <w:gridSpan w:val="5"/>
            <w:vAlign w:val="center"/>
          </w:tcPr>
          <w:p w14:paraId="26D7F059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6D7F05A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6D7F05B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6D7F05C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D4554C" w:rsidRPr="00356291" w14:paraId="26D7F066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7F05E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26D7F05F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7F060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26D7F061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7F062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26D7F063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7F064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6D7F065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D4554C" w:rsidRPr="00356291" w14:paraId="26D7F06B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67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68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69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6A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4554C" w:rsidRPr="00356291" w14:paraId="26D7F070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6C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6D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6E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6F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4554C" w:rsidRPr="00356291" w14:paraId="26D7F072" w14:textId="77777777" w:rsidTr="00F905D7">
        <w:trPr>
          <w:trHeight w:val="103"/>
        </w:trPr>
        <w:tc>
          <w:tcPr>
            <w:tcW w:w="9690" w:type="dxa"/>
            <w:gridSpan w:val="18"/>
          </w:tcPr>
          <w:p w14:paraId="26D7F071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4554C" w:rsidRPr="00356291" w14:paraId="26D7F075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D7F073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74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/ elective</w:t>
            </w:r>
          </w:p>
        </w:tc>
      </w:tr>
      <w:tr w:rsidR="00D4554C" w:rsidRPr="00356291" w14:paraId="26D7F078" w14:textId="77777777" w:rsidTr="00F905D7">
        <w:tc>
          <w:tcPr>
            <w:tcW w:w="5718" w:type="dxa"/>
            <w:gridSpan w:val="12"/>
          </w:tcPr>
          <w:p w14:paraId="26D7F076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7F077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4554C" w:rsidRPr="00356291" w14:paraId="26D7F07B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D7F079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7A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4554C" w:rsidRPr="00356291" w14:paraId="26D7F07D" w14:textId="77777777" w:rsidTr="00F905D7">
        <w:tc>
          <w:tcPr>
            <w:tcW w:w="9690" w:type="dxa"/>
            <w:gridSpan w:val="18"/>
          </w:tcPr>
          <w:p w14:paraId="26D7F07C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4554C" w:rsidRPr="00356291" w14:paraId="26D7F08B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7F07E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26D7F07F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7F080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26D7F081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7F082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26D7F083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7F084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26D7F085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7F086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7F087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26D7F088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26D7F089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7F08A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D4554C" w:rsidRPr="00356291" w14:paraId="26D7F094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8C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8D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8E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8F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90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91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7F092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93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D4554C" w:rsidRPr="00356291" w14:paraId="26D7F096" w14:textId="77777777" w:rsidTr="00F905D7">
        <w:tc>
          <w:tcPr>
            <w:tcW w:w="9690" w:type="dxa"/>
            <w:gridSpan w:val="18"/>
          </w:tcPr>
          <w:p w14:paraId="26D7F095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4554C" w:rsidRPr="00356291" w14:paraId="26D7F099" w14:textId="77777777" w:rsidTr="00F905D7">
        <w:tc>
          <w:tcPr>
            <w:tcW w:w="3307" w:type="dxa"/>
            <w:gridSpan w:val="5"/>
          </w:tcPr>
          <w:p w14:paraId="26D7F097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98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doc. dr. Karmen Drljić / Assist.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Prof.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Karmen Drljić</w:t>
            </w:r>
          </w:p>
        </w:tc>
      </w:tr>
      <w:tr w:rsidR="00D4554C" w:rsidRPr="00356291" w14:paraId="26D7F09B" w14:textId="77777777" w:rsidTr="00F905D7">
        <w:tc>
          <w:tcPr>
            <w:tcW w:w="9690" w:type="dxa"/>
            <w:gridSpan w:val="18"/>
          </w:tcPr>
          <w:p w14:paraId="26D7F09A" w14:textId="77777777" w:rsidR="00D4554C" w:rsidRPr="00356291" w:rsidRDefault="00D4554C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4554C" w:rsidRPr="00356291" w14:paraId="26D7F0A0" w14:textId="77777777" w:rsidTr="00F905D7">
        <w:tc>
          <w:tcPr>
            <w:tcW w:w="1641" w:type="dxa"/>
            <w:gridSpan w:val="2"/>
            <w:vMerge w:val="restart"/>
          </w:tcPr>
          <w:p w14:paraId="26D7F09C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26D7F09D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26D7F09E" w14:textId="77777777" w:rsidR="00D4554C" w:rsidRPr="00356291" w:rsidRDefault="00D4554C" w:rsidP="00F905D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9F" w14:textId="77777777" w:rsidR="00D4554C" w:rsidRPr="00356291" w:rsidRDefault="00D4554C" w:rsidP="00F905D7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D4554C" w:rsidRPr="00356291" w14:paraId="26D7F0A4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6D7F0A1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6D7F0A2" w14:textId="77777777" w:rsidR="00D4554C" w:rsidRPr="00356291" w:rsidRDefault="00D4554C" w:rsidP="00F905D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A3" w14:textId="77777777" w:rsidR="00D4554C" w:rsidRPr="00356291" w:rsidRDefault="00D4554C" w:rsidP="00F905D7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D4554C" w:rsidRPr="00356291" w14:paraId="26D7F0AB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0A5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6D7F0A6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26D7F0A7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0A8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0A9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0AA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D4554C" w:rsidRPr="00356291" w14:paraId="26D7F0AF" w14:textId="77777777" w:rsidTr="00F905D7">
        <w:trPr>
          <w:trHeight w:val="2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AC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7F0AD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AE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D4554C" w:rsidRPr="00356291" w14:paraId="26D7F0B5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0B0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0B1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6D7F0B2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0B3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0B4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D4554C" w:rsidRPr="00356291" w14:paraId="26D7F0C5" w14:textId="77777777" w:rsidTr="00F905D7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B6" w14:textId="77777777" w:rsidR="00D4554C" w:rsidRPr="00E5056D" w:rsidRDefault="00D4554C" w:rsidP="00E5056D">
            <w:pPr>
              <w:pStyle w:val="Odstavekseznama"/>
              <w:numPr>
                <w:ilvl w:val="0"/>
                <w:numId w:val="10"/>
              </w:numPr>
              <w:shd w:val="clear" w:color="auto" w:fill="FFFFFF"/>
              <w:spacing w:line="215" w:lineRule="atLeast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Teoretski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pristopi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k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različnosti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vzgoji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izobraževanju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inkluziji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inkluzivni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pedagogiki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6D7F0B7" w14:textId="78AD2FDA" w:rsidR="00D4554C" w:rsidRPr="00E5056D" w:rsidRDefault="00D4554C" w:rsidP="00E5056D">
            <w:pPr>
              <w:pStyle w:val="Odstavekseznama"/>
              <w:numPr>
                <w:ilvl w:val="0"/>
                <w:numId w:val="10"/>
              </w:numPr>
              <w:shd w:val="clear" w:color="auto" w:fill="FFFFFF"/>
              <w:spacing w:line="215" w:lineRule="atLeast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Dostopnost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učnega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socialnega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26D7F0B8" w14:textId="77777777" w:rsidR="00D4554C" w:rsidRPr="00E5056D" w:rsidRDefault="00D4554C" w:rsidP="00E5056D">
            <w:pPr>
              <w:pStyle w:val="Odstavekseznama"/>
              <w:numPr>
                <w:ilvl w:val="0"/>
                <w:numId w:val="10"/>
              </w:numPr>
              <w:shd w:val="clear" w:color="auto" w:fill="FFFFFF"/>
              <w:spacing w:line="215" w:lineRule="atLeast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podprti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k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oblikovanju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inkluzivno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naravnanih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učnih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okolij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prilagoditve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učnega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strategije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).</w:t>
            </w:r>
          </w:p>
          <w:p w14:paraId="26D7F0B9" w14:textId="77777777" w:rsidR="00D4554C" w:rsidRPr="00E5056D" w:rsidRDefault="00D4554C" w:rsidP="00E5056D">
            <w:pPr>
              <w:pStyle w:val="Odstavekseznama"/>
              <w:numPr>
                <w:ilvl w:val="0"/>
                <w:numId w:val="10"/>
              </w:numPr>
              <w:shd w:val="clear" w:color="auto" w:fill="FFFFFF"/>
              <w:spacing w:line="215" w:lineRule="atLeast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Inkluzivne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prakse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njihov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razvoj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6D7F0BA" w14:textId="77777777" w:rsidR="00D4554C" w:rsidRPr="00E5056D" w:rsidRDefault="00D4554C" w:rsidP="00E5056D">
            <w:pPr>
              <w:pStyle w:val="Odstavekseznama"/>
              <w:numPr>
                <w:ilvl w:val="0"/>
                <w:numId w:val="10"/>
              </w:numPr>
              <w:shd w:val="clear" w:color="auto" w:fill="FFFFFF"/>
              <w:spacing w:line="215" w:lineRule="atLeast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Opazovanje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spremljanje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udejanjanja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inkluzivnih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učnih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okolij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praks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6D7F0BB" w14:textId="2711A573" w:rsidR="00D4554C" w:rsidRPr="00E5056D" w:rsidRDefault="00D4554C" w:rsidP="00E5056D">
            <w:pPr>
              <w:pStyle w:val="Odstavekseznama"/>
              <w:numPr>
                <w:ilvl w:val="0"/>
                <w:numId w:val="10"/>
              </w:numPr>
              <w:shd w:val="clear" w:color="auto" w:fill="FFFFFF"/>
              <w:spacing w:line="215" w:lineRule="atLeast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Oblike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načini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sodelovanja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inkluziji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B04EBF1" w14:textId="656A2C05" w:rsidR="006D2418" w:rsidRPr="00E5056D" w:rsidRDefault="006D2418" w:rsidP="00E5056D">
            <w:pPr>
              <w:pStyle w:val="Odstavekseznama"/>
              <w:numPr>
                <w:ilvl w:val="0"/>
                <w:numId w:val="10"/>
              </w:numPr>
              <w:shd w:val="clear" w:color="auto" w:fill="FFFFFF"/>
              <w:spacing w:line="215" w:lineRule="atLeast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Digitalna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enakost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njena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vloga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v</w:t>
            </w:r>
            <w:r w:rsidR="008F4B7F"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8F4B7F" w:rsidRPr="00E5056D">
              <w:rPr>
                <w:rFonts w:ascii="Calibri Light" w:hAnsi="Calibri Light" w:cs="Calibri Light"/>
                <w:sz w:val="22"/>
                <w:szCs w:val="22"/>
              </w:rPr>
              <w:t>vzgoja</w:t>
            </w:r>
            <w:proofErr w:type="spellEnd"/>
            <w:r w:rsidR="008F4B7F"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="008F4B7F" w:rsidRPr="00E5056D">
              <w:rPr>
                <w:rFonts w:ascii="Calibri Light" w:hAnsi="Calibri Light" w:cs="Calibri Light"/>
                <w:sz w:val="22"/>
                <w:szCs w:val="22"/>
              </w:rPr>
              <w:t>izobraževanju</w:t>
            </w:r>
            <w:proofErr w:type="spellEnd"/>
            <w:r w:rsidR="008F4B7F"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8F4B7F" w:rsidRPr="00E5056D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inkluziji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6D7F0BC" w14:textId="3EEBD861" w:rsidR="00D4554C" w:rsidRPr="00E5056D" w:rsidRDefault="00D4554C" w:rsidP="00E5056D">
            <w:pPr>
              <w:pStyle w:val="Odstavekseznama"/>
              <w:numPr>
                <w:ilvl w:val="0"/>
                <w:numId w:val="10"/>
              </w:numPr>
              <w:shd w:val="clear" w:color="auto" w:fill="FFFFFF"/>
              <w:spacing w:line="215" w:lineRule="atLeast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Profesionalna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vzdržljivost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proaktivnost</w:t>
            </w:r>
            <w:proofErr w:type="spellEnd"/>
            <w:r w:rsidR="00B74A55" w:rsidRPr="00E5056D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="00B74A55" w:rsidRPr="00E5056D">
              <w:rPr>
                <w:rFonts w:ascii="Calibri Light" w:hAnsi="Calibri Light" w:cs="Calibri Light"/>
                <w:sz w:val="22"/>
                <w:szCs w:val="22"/>
              </w:rPr>
              <w:t>rezilientnost</w:t>
            </w:r>
            <w:proofErr w:type="spellEnd"/>
            <w:r w:rsidR="00B74A55" w:rsidRPr="00E5056D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pedagoških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delavcev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perspektive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dela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otroki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mladostniki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osebami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posebnimi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potrebami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7F0BD" w14:textId="77777777" w:rsidR="00D4554C" w:rsidRPr="00E5056D" w:rsidRDefault="00D4554C" w:rsidP="00E5056D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BE" w14:textId="77777777" w:rsidR="00D4554C" w:rsidRPr="00356291" w:rsidRDefault="00D4554C" w:rsidP="00E5056D">
            <w:pPr>
              <w:pStyle w:val="Brezrazmikov"/>
              <w:numPr>
                <w:ilvl w:val="0"/>
                <w:numId w:val="10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Theoretical approaches to diversity in education, inclusion and inclusive pedagogy.</w:t>
            </w:r>
          </w:p>
          <w:p w14:paraId="26D7F0BF" w14:textId="77777777" w:rsidR="00D4554C" w:rsidRPr="00356291" w:rsidRDefault="00D4554C" w:rsidP="00E5056D">
            <w:pPr>
              <w:pStyle w:val="Brezrazmikov"/>
              <w:numPr>
                <w:ilvl w:val="0"/>
                <w:numId w:val="10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Accessibility of learning and social environment.</w:t>
            </w:r>
          </w:p>
          <w:p w14:paraId="26D7F0C0" w14:textId="77777777" w:rsidR="00D4554C" w:rsidRPr="00356291" w:rsidRDefault="00D4554C" w:rsidP="00E5056D">
            <w:pPr>
              <w:pStyle w:val="Brezrazmikov"/>
              <w:numPr>
                <w:ilvl w:val="0"/>
                <w:numId w:val="10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Scientifically supported approaches to the creation of inclusive learning/social environments (adaptations of the learning environment, work strategies).</w:t>
            </w:r>
          </w:p>
          <w:p w14:paraId="26D7F0C1" w14:textId="77777777" w:rsidR="00D4554C" w:rsidRPr="00356291" w:rsidRDefault="00D4554C" w:rsidP="00E5056D">
            <w:pPr>
              <w:pStyle w:val="Brezrazmikov"/>
              <w:numPr>
                <w:ilvl w:val="0"/>
                <w:numId w:val="10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Inclusive practices and their development.</w:t>
            </w:r>
          </w:p>
          <w:p w14:paraId="26D7F0C2" w14:textId="77777777" w:rsidR="00D4554C" w:rsidRPr="00356291" w:rsidRDefault="00D4554C" w:rsidP="00E5056D">
            <w:pPr>
              <w:pStyle w:val="Brezrazmikov"/>
              <w:numPr>
                <w:ilvl w:val="0"/>
                <w:numId w:val="10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Observation and monitoring the implementation of inclusive learning environments and practices.</w:t>
            </w:r>
          </w:p>
          <w:p w14:paraId="26D7F0C3" w14:textId="04B3B28D" w:rsidR="00D4554C" w:rsidRDefault="00D4554C" w:rsidP="00E5056D">
            <w:pPr>
              <w:pStyle w:val="Brezrazmikov"/>
              <w:numPr>
                <w:ilvl w:val="0"/>
                <w:numId w:val="10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Forms and ways of participating in inclusion.</w:t>
            </w:r>
          </w:p>
          <w:p w14:paraId="7CD570D5" w14:textId="56DEAA28" w:rsidR="00281B74" w:rsidRPr="00356291" w:rsidRDefault="00281B74" w:rsidP="00E5056D">
            <w:pPr>
              <w:pStyle w:val="Brezrazmikov"/>
              <w:numPr>
                <w:ilvl w:val="0"/>
                <w:numId w:val="10"/>
              </w:num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The role of digital equity in education and inclusion.</w:t>
            </w:r>
          </w:p>
          <w:p w14:paraId="26D7F0C4" w14:textId="0AF4DB17" w:rsidR="00D4554C" w:rsidRPr="00356291" w:rsidRDefault="00D4554C" w:rsidP="00E5056D">
            <w:pPr>
              <w:pStyle w:val="Brezrazmikov"/>
              <w:numPr>
                <w:ilvl w:val="0"/>
                <w:numId w:val="10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 xml:space="preserve">Professional endurance and proactivity </w:t>
            </w:r>
            <w:r w:rsidR="00B74A55">
              <w:rPr>
                <w:rFonts w:ascii="Calibri Light" w:hAnsi="Calibri Light" w:cs="Calibri Light"/>
              </w:rPr>
              <w:t>(</w:t>
            </w:r>
            <w:r w:rsidR="006A4B91">
              <w:rPr>
                <w:rFonts w:ascii="Calibri Light" w:hAnsi="Calibri Light" w:cs="Calibri Light"/>
              </w:rPr>
              <w:t>resilience</w:t>
            </w:r>
            <w:r w:rsidR="00B74A55">
              <w:rPr>
                <w:rFonts w:ascii="Calibri Light" w:hAnsi="Calibri Light" w:cs="Calibri Light"/>
              </w:rPr>
              <w:t xml:space="preserve">) </w:t>
            </w:r>
            <w:r w:rsidRPr="00356291">
              <w:rPr>
                <w:rFonts w:ascii="Calibri Light" w:hAnsi="Calibri Light" w:cs="Calibri Light"/>
              </w:rPr>
              <w:t>of pedagogical workers from the perspective of working with children/adolescents/people with special needs.</w:t>
            </w:r>
          </w:p>
        </w:tc>
      </w:tr>
    </w:tbl>
    <w:p w14:paraId="26D7F0C6" w14:textId="77777777" w:rsidR="00D4554C" w:rsidRPr="00356291" w:rsidRDefault="00D4554C" w:rsidP="00D4554C">
      <w:pPr>
        <w:rPr>
          <w:rFonts w:ascii="Calibri Light" w:hAnsi="Calibri Light" w:cs="Calibri Light"/>
          <w:sz w:val="22"/>
          <w:szCs w:val="22"/>
        </w:rPr>
      </w:pPr>
    </w:p>
    <w:tbl>
      <w:tblPr>
        <w:tblW w:w="9746" w:type="dxa"/>
        <w:tblInd w:w="-5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56"/>
        <w:gridCol w:w="4020"/>
        <w:gridCol w:w="641"/>
        <w:gridCol w:w="56"/>
        <w:gridCol w:w="10"/>
        <w:gridCol w:w="86"/>
        <w:gridCol w:w="56"/>
        <w:gridCol w:w="857"/>
        <w:gridCol w:w="3908"/>
        <w:gridCol w:w="56"/>
      </w:tblGrid>
      <w:tr w:rsidR="00D4554C" w:rsidRPr="00E5056D" w14:paraId="26D7F0C8" w14:textId="77777777" w:rsidTr="00F905D7">
        <w:trPr>
          <w:gridBefore w:val="1"/>
          <w:wBefore w:w="56" w:type="dxa"/>
        </w:trPr>
        <w:tc>
          <w:tcPr>
            <w:tcW w:w="9690" w:type="dxa"/>
            <w:gridSpan w:val="9"/>
          </w:tcPr>
          <w:p w14:paraId="26D7F0C7" w14:textId="77777777" w:rsidR="00D4554C" w:rsidRPr="00356291" w:rsidRDefault="00D4554C" w:rsidP="00F905D7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D4554C" w:rsidRPr="00356291" w14:paraId="26D7F0E6" w14:textId="77777777" w:rsidTr="00F905D7">
        <w:trPr>
          <w:gridBefore w:val="1"/>
          <w:wBefore w:w="56" w:type="dxa"/>
          <w:trHeight w:val="1247"/>
        </w:trPr>
        <w:tc>
          <w:tcPr>
            <w:tcW w:w="96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CD" w14:textId="527DE49C" w:rsidR="00D4554C" w:rsidRPr="00E5056D" w:rsidRDefault="00E5056D" w:rsidP="00E5056D">
            <w:pPr>
              <w:pStyle w:val="Default"/>
              <w:rPr>
                <w:rFonts w:ascii="Calibri Light" w:hAnsi="Calibri Light" w:cs="Calibri Light"/>
                <w:b/>
                <w:bCs/>
                <w:color w:val="auto"/>
                <w:sz w:val="22"/>
                <w:szCs w:val="22"/>
                <w:u w:val="single"/>
                <w:lang w:val="en-GB"/>
              </w:rPr>
            </w:pPr>
            <w:proofErr w:type="spellStart"/>
            <w:r w:rsidRPr="00E5056D">
              <w:rPr>
                <w:rFonts w:ascii="Calibri Light" w:hAnsi="Calibri Light" w:cs="Calibri Light"/>
                <w:bCs/>
                <w:color w:val="auto"/>
                <w:sz w:val="22"/>
                <w:szCs w:val="22"/>
                <w:u w:val="single"/>
                <w:lang w:val="en-GB"/>
              </w:rPr>
              <w:t>Osnovna</w:t>
            </w:r>
            <w:proofErr w:type="spellEnd"/>
            <w:r w:rsidR="00D4554C" w:rsidRPr="00E5056D">
              <w:rPr>
                <w:rFonts w:ascii="Calibri Light" w:hAnsi="Calibri Light" w:cs="Calibri Light"/>
                <w:bCs/>
                <w:color w:val="auto"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="00D4554C" w:rsidRPr="00E5056D">
              <w:rPr>
                <w:rFonts w:ascii="Calibri Light" w:hAnsi="Calibri Light" w:cs="Calibri Light"/>
                <w:bCs/>
                <w:color w:val="auto"/>
                <w:sz w:val="22"/>
                <w:szCs w:val="22"/>
                <w:u w:val="single"/>
                <w:lang w:val="en-GB"/>
              </w:rPr>
              <w:t>literatura</w:t>
            </w:r>
            <w:proofErr w:type="spellEnd"/>
            <w:r w:rsidR="00D4554C" w:rsidRPr="00E5056D">
              <w:rPr>
                <w:rFonts w:ascii="Calibri Light" w:hAnsi="Calibri Light" w:cs="Calibri Light"/>
                <w:bCs/>
                <w:color w:val="auto"/>
                <w:sz w:val="22"/>
                <w:szCs w:val="22"/>
                <w:u w:val="single"/>
                <w:lang w:val="en-GB"/>
              </w:rPr>
              <w:t xml:space="preserve"> / Basic readings</w:t>
            </w:r>
            <w:r w:rsidR="00D4554C" w:rsidRPr="00356291">
              <w:rPr>
                <w:rFonts w:ascii="Calibri Light" w:hAnsi="Calibri Light" w:cs="Calibri Light"/>
                <w:b/>
                <w:bCs/>
                <w:color w:val="auto"/>
                <w:sz w:val="22"/>
                <w:szCs w:val="22"/>
                <w:u w:val="single"/>
                <w:lang w:val="en-GB"/>
              </w:rPr>
              <w:t xml:space="preserve">: </w:t>
            </w:r>
          </w:p>
          <w:p w14:paraId="26D7F0CE" w14:textId="24ADD76A" w:rsidR="00D4554C" w:rsidRPr="00356291" w:rsidRDefault="00D4554C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i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Florian, L.</w:t>
            </w:r>
            <w:r w:rsidR="0090003A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in</w:t>
            </w:r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Black‐Hawkins, K. (2011). Exploring inclusive pedagogy. </w:t>
            </w:r>
            <w:r w:rsidRPr="00E5056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British Educational Research Journal</w:t>
            </w:r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, 37</w:t>
            </w:r>
            <w:r w:rsidR="0090003A">
              <w:rPr>
                <w:rFonts w:ascii="Calibri Light" w:hAnsi="Calibri Light" w:cs="Calibri Light"/>
                <w:iCs/>
                <w:sz w:val="22"/>
                <w:szCs w:val="22"/>
              </w:rPr>
              <w:t>(</w:t>
            </w:r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5</w:t>
            </w:r>
            <w:r w:rsidR="0090003A">
              <w:rPr>
                <w:rFonts w:ascii="Calibri Light" w:hAnsi="Calibri Light" w:cs="Calibri Light"/>
                <w:iCs/>
                <w:sz w:val="22"/>
                <w:szCs w:val="22"/>
              </w:rPr>
              <w:t>)</w:t>
            </w:r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, 813–828.</w:t>
            </w:r>
            <w:r w:rsidR="00490F53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</w:t>
            </w:r>
            <w:hyperlink r:id="rId8" w:history="1">
              <w:r w:rsidR="00490F53" w:rsidRPr="00E5056D">
                <w:rPr>
                  <w:rStyle w:val="Hiperpovezava"/>
                  <w:rFonts w:asciiTheme="majorHAnsi" w:hAnsiTheme="majorHAnsi" w:cstheme="majorHAnsi"/>
                  <w:color w:val="006DB4"/>
                  <w:sz w:val="20"/>
                  <w:szCs w:val="20"/>
                  <w:u w:val="none"/>
                </w:rPr>
                <w:t>https://doi.org/10.1080/01411926.2010.501096</w:t>
              </w:r>
            </w:hyperlink>
          </w:p>
          <w:p w14:paraId="26D7F0CF" w14:textId="7907FFFF" w:rsidR="00D4554C" w:rsidRPr="00356291" w:rsidRDefault="00D4554C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Hart, S., Dixon, A. in Drummond, M. J. (2006). </w:t>
            </w:r>
            <w:r w:rsidRPr="00356291">
              <w:rPr>
                <w:rFonts w:ascii="Calibri Light" w:hAnsi="Calibri Light" w:cs="Calibri Light"/>
                <w:i/>
                <w:sz w:val="22"/>
                <w:szCs w:val="22"/>
              </w:rPr>
              <w:t>Learning without limits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UK: McGraw-Hill Education.</w:t>
            </w:r>
            <w:r w:rsidR="0007110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071109" w:rsidRPr="00E5056D">
              <w:rPr>
                <w:rFonts w:ascii="Calibri Light" w:hAnsi="Calibri Light" w:cs="Calibri Light"/>
                <w:color w:val="555555"/>
                <w:sz w:val="21"/>
                <w:szCs w:val="21"/>
                <w:shd w:val="clear" w:color="auto" w:fill="FFFFFF"/>
              </w:rPr>
              <w:t>https://ebookcentral.proquest.com/lib/uprsi-ebooks/detail.action?docID=290385</w:t>
            </w:r>
          </w:p>
          <w:p w14:paraId="26D7F0D3" w14:textId="0E4639FB" w:rsidR="00D4554C" w:rsidRDefault="00D4554C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Pantić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N. in Florian, L. (2015). Developing teachers as agents of inclusion and social justice. </w:t>
            </w:r>
            <w:r w:rsidRPr="00E5056D">
              <w:rPr>
                <w:rFonts w:ascii="Calibri Light" w:hAnsi="Calibri Light" w:cs="Calibri Light"/>
                <w:i/>
                <w:sz w:val="22"/>
                <w:szCs w:val="22"/>
              </w:rPr>
              <w:t>Education Inquiry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6(3), 333–351.</w:t>
            </w:r>
            <w:r w:rsidR="00DB59B3" w:rsidRPr="00DB59B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hyperlink r:id="rId9" w:history="1">
              <w:r w:rsidR="00DB59B3" w:rsidRPr="00E5056D">
                <w:rPr>
                  <w:rStyle w:val="Hiperpovezava"/>
                  <w:rFonts w:ascii="Calibri Light" w:hAnsi="Calibri Light" w:cs="Calibri Light"/>
                  <w:color w:val="006DB4"/>
                  <w:sz w:val="22"/>
                  <w:szCs w:val="22"/>
                  <w:u w:val="none"/>
                </w:rPr>
                <w:t>https://doi.org/10.3402/edui.v6.27311</w:t>
              </w:r>
            </w:hyperlink>
          </w:p>
          <w:p w14:paraId="4BEAD302" w14:textId="484680ED" w:rsidR="00897C21" w:rsidRPr="00356291" w:rsidRDefault="00897C21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Resta, P.,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Laferrière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T.,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McLaughlin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R.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Kouraogo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A. (2018). </w:t>
            </w:r>
            <w:r w:rsidRPr="00897C21">
              <w:rPr>
                <w:rFonts w:ascii="Calibri Light" w:hAnsi="Calibri Light" w:cs="Calibri Light"/>
                <w:sz w:val="22"/>
                <w:szCs w:val="22"/>
              </w:rPr>
              <w:t>Issues and challenges related to digital equity: An overview.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J.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Voogt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idr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. (</w:t>
            </w:r>
            <w:proofErr w:type="spellStart"/>
            <w:proofErr w:type="gram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ur</w:t>
            </w:r>
            <w:proofErr w:type="spellEnd"/>
            <w:proofErr w:type="gramEnd"/>
            <w:r w:rsidRPr="00E5056D">
              <w:rPr>
                <w:rFonts w:ascii="Calibri Light" w:hAnsi="Calibri Light" w:cs="Calibri Light"/>
                <w:sz w:val="22"/>
                <w:szCs w:val="22"/>
              </w:rPr>
              <w:t>.)</w:t>
            </w:r>
            <w:r w:rsidRPr="00897C2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E5056D">
              <w:rPr>
                <w:rFonts w:ascii="Calibri Light" w:hAnsi="Calibri Light" w:cs="Calibri Light"/>
                <w:i/>
                <w:sz w:val="22"/>
                <w:szCs w:val="22"/>
              </w:rPr>
              <w:t>Second handbook of information technology in primary and secondary education</w:t>
            </w:r>
            <w:r w:rsidRPr="00897C2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(str. </w:t>
            </w:r>
            <w:r w:rsidRPr="00897C21">
              <w:rPr>
                <w:rFonts w:ascii="Calibri Light" w:hAnsi="Calibri Light" w:cs="Calibri Light"/>
                <w:sz w:val="22"/>
                <w:szCs w:val="22"/>
              </w:rPr>
              <w:t>1-18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897C21">
              <w:rPr>
                <w:rFonts w:ascii="Calibri Light" w:hAnsi="Calibri Light" w:cs="Calibri Light"/>
                <w:sz w:val="22"/>
                <w:szCs w:val="22"/>
              </w:rPr>
              <w:t>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E5056D">
              <w:rPr>
                <w:rFonts w:ascii="Calibri Light" w:hAnsi="Calibri Light" w:cs="Calibri Light"/>
                <w:sz w:val="22"/>
                <w:szCs w:val="22"/>
              </w:rPr>
              <w:t>Springer International Publishing AG</w:t>
            </w:r>
            <w:r w:rsidR="008F4B7F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DB59B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DB59B3" w:rsidRPr="00DB59B3">
              <w:rPr>
                <w:rFonts w:ascii="Calibri Light" w:hAnsi="Calibri Light" w:cs="Calibri Light"/>
                <w:sz w:val="22"/>
                <w:szCs w:val="22"/>
              </w:rPr>
              <w:t>https://doi.org/10.1007/978-3-319-71054-9_67</w:t>
            </w:r>
          </w:p>
          <w:p w14:paraId="26D7F0D5" w14:textId="04ABCB19" w:rsidR="00D4554C" w:rsidRPr="00E5056D" w:rsidRDefault="00D4554C" w:rsidP="00E5056D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Rutherford, G. (2016). Questioning special needs-ism: Supporting student teachers in troubling and transforming understandings of human worth. </w:t>
            </w:r>
            <w:r w:rsidRPr="00E5056D">
              <w:rPr>
                <w:rFonts w:ascii="Calibri Light" w:hAnsi="Calibri Light" w:cs="Calibri Light"/>
                <w:i/>
                <w:sz w:val="22"/>
                <w:szCs w:val="22"/>
              </w:rPr>
              <w:t>Teaching and Teacher Education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56, 127–137.</w:t>
            </w:r>
            <w:r w:rsidR="009627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hyperlink r:id="rId10" w:tgtFrame="_blank" w:tooltip="Persistent link using digital object identifier" w:history="1">
              <w:r w:rsidR="0096279B" w:rsidRPr="0096279B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https://doi.org/10.1016/j.tate.2016.02.009</w:t>
              </w:r>
            </w:hyperlink>
            <w:r w:rsidR="0096279B" w:rsidRPr="009627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26D7F0D6" w14:textId="58EF56CD" w:rsidR="00D4554C" w:rsidRPr="00356291" w:rsidRDefault="00D4554C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Slee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R. (2014). Discourses of Inclusion and Exclusion: drawing wider margins. </w:t>
            </w:r>
            <w:r w:rsidRPr="00E5056D">
              <w:rPr>
                <w:rFonts w:ascii="Calibri Light" w:hAnsi="Calibri Light" w:cs="Calibri Light"/>
                <w:i/>
                <w:sz w:val="22"/>
                <w:szCs w:val="22"/>
              </w:rPr>
              <w:t>Power and Education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="00AB02F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6(1), 7–17. </w:t>
            </w:r>
            <w:r w:rsidR="0096279B" w:rsidRPr="0096279B">
              <w:rPr>
                <w:rFonts w:ascii="Calibri Light" w:hAnsi="Calibri Light" w:cs="Calibri Light"/>
                <w:sz w:val="22"/>
                <w:szCs w:val="22"/>
              </w:rPr>
              <w:t>https://doi.org/10.2304/power.2014.6.1.7</w:t>
            </w:r>
          </w:p>
          <w:p w14:paraId="26D7F0D7" w14:textId="5AAC2B89" w:rsidR="00D4554C" w:rsidRPr="00356291" w:rsidRDefault="00D4554C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Tiwari, A., Das, A. in Sharma, M. (2015). Inclusive education a “rhetoric” or “reality”? Teachers' perspectives and beliefs. </w:t>
            </w:r>
            <w:r w:rsidRPr="00E5056D">
              <w:rPr>
                <w:rFonts w:ascii="Calibri Light" w:hAnsi="Calibri Light" w:cs="Calibri Light"/>
                <w:i/>
                <w:sz w:val="22"/>
                <w:szCs w:val="22"/>
              </w:rPr>
              <w:t>Teaching and Teacher Education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52, 128–136.</w:t>
            </w:r>
            <w:r w:rsidR="00581E1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hyperlink r:id="rId11" w:tgtFrame="_blank" w:tooltip="Persistent link using digital object identifier" w:history="1">
              <w:r w:rsidR="00581E13" w:rsidRPr="00E5056D">
                <w:rPr>
                  <w:rStyle w:val="anchor-text"/>
                  <w:rFonts w:asciiTheme="majorHAnsi" w:hAnsiTheme="majorHAnsi" w:cstheme="majorHAnsi"/>
                  <w:color w:val="2E2E2E"/>
                  <w:sz w:val="21"/>
                  <w:szCs w:val="21"/>
                </w:rPr>
                <w:t>https://doi.org/10.1016/j.tate.2015.09.002</w:t>
              </w:r>
            </w:hyperlink>
          </w:p>
          <w:p w14:paraId="26D7F0D9" w14:textId="77777777" w:rsidR="00D4554C" w:rsidRPr="00356291" w:rsidRDefault="00D4554C" w:rsidP="00F905D7">
            <w:pPr>
              <w:spacing w:line="215" w:lineRule="atLeast"/>
              <w:textAlignment w:val="baseline"/>
              <w:rPr>
                <w:rFonts w:ascii="Calibri Light" w:hAnsi="Calibri Light" w:cs="Calibri Light"/>
                <w:b/>
                <w:bCs/>
                <w:sz w:val="22"/>
                <w:szCs w:val="22"/>
                <w:u w:val="single"/>
              </w:rPr>
            </w:pPr>
          </w:p>
          <w:p w14:paraId="26D7F0DC" w14:textId="16A1C293" w:rsidR="00D4554C" w:rsidRPr="00E5056D" w:rsidRDefault="00D4554C" w:rsidP="00E5056D">
            <w:pPr>
              <w:spacing w:line="215" w:lineRule="atLeast"/>
              <w:textAlignment w:val="baseline"/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proofErr w:type="spellStart"/>
            <w:r w:rsidRPr="00E5056D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Dopolnilna</w:t>
            </w:r>
            <w:proofErr w:type="spellEnd"/>
            <w:r w:rsidRPr="00E5056D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literatura</w:t>
            </w:r>
            <w:proofErr w:type="spellEnd"/>
            <w:r w:rsidRPr="00E5056D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 xml:space="preserve">: / </w:t>
            </w:r>
            <w:proofErr w:type="spellStart"/>
            <w:r w:rsidRPr="00E5056D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Supplementive</w:t>
            </w:r>
            <w:proofErr w:type="spellEnd"/>
            <w:r w:rsidRPr="00E5056D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 xml:space="preserve"> readings:</w:t>
            </w:r>
          </w:p>
          <w:p w14:paraId="26D7F0DE" w14:textId="1E6F3DC5" w:rsidR="00D4554C" w:rsidRPr="00356291" w:rsidRDefault="00D4554C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bookmarkStart w:id="0" w:name="_Hlk498438266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Le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Cornu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, R. (2009). Building resilience in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pre-service teachers. 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Teaching and Teacher Education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 </w:t>
            </w:r>
            <w:r w:rsidRPr="00E5056D">
              <w:rPr>
                <w:rFonts w:ascii="Calibri Light" w:hAnsi="Calibri Light" w:cs="Calibri Light"/>
                <w:iCs/>
                <w:sz w:val="22"/>
                <w:szCs w:val="22"/>
              </w:rPr>
              <w:t>25</w:t>
            </w:r>
            <w:proofErr w:type="gramStart"/>
            <w:r w:rsidR="002F4A63" w:rsidRPr="00E5056D">
              <w:rPr>
                <w:rFonts w:ascii="Calibri Light" w:hAnsi="Calibri Light" w:cs="Calibri Light"/>
                <w:iCs/>
                <w:sz w:val="22"/>
                <w:szCs w:val="22"/>
              </w:rPr>
              <w:t>(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5</w:t>
            </w:r>
            <w:proofErr w:type="gramEnd"/>
            <w:r w:rsidR="002F4A63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717–723. </w:t>
            </w:r>
            <w:hyperlink r:id="rId12" w:tgtFrame="_blank" w:tooltip="Persistent link using digital object identifier" w:history="1">
              <w:r w:rsidR="00581E13" w:rsidRPr="00581E13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https://doi.org/10.1016/j.tate.2008.11.016</w:t>
              </w:r>
            </w:hyperlink>
          </w:p>
          <w:bookmarkEnd w:id="0"/>
          <w:p w14:paraId="26D7F0DF" w14:textId="1AAD40C0" w:rsidR="00D4554C" w:rsidRPr="00E5056D" w:rsidRDefault="00D4554C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i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Masten</w:t>
            </w:r>
            <w:proofErr w:type="spellEnd"/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, A. S., Wright, M. O. (2010). Resilience over the lifespan: Developmental perspectives on resistance, recovery, and transformation. V Reich, J. W., </w:t>
            </w:r>
            <w:proofErr w:type="spellStart"/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Zautra</w:t>
            </w:r>
            <w:proofErr w:type="spellEnd"/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, A. J., Hall J. S. (</w:t>
            </w:r>
            <w:proofErr w:type="spellStart"/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ur</w:t>
            </w:r>
            <w:proofErr w:type="spellEnd"/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.)</w:t>
            </w:r>
            <w:r w:rsidR="002D0CE3">
              <w:rPr>
                <w:rFonts w:ascii="Calibri Light" w:hAnsi="Calibri Light" w:cs="Calibri Light"/>
                <w:iCs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 </w:t>
            </w:r>
            <w:r w:rsidRPr="00E5056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Handbook of adult resilience</w:t>
            </w:r>
            <w:r w:rsidR="002D0CE3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r w:rsidR="002D0CE3">
              <w:rPr>
                <w:rFonts w:ascii="Calibri Light" w:hAnsi="Calibri Light" w:cs="Calibri Light"/>
                <w:iCs/>
                <w:sz w:val="22"/>
                <w:szCs w:val="22"/>
              </w:rPr>
              <w:t>(</w:t>
            </w:r>
            <w:r w:rsidR="002D0CE3"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str. 213–237</w:t>
            </w:r>
            <w:r w:rsidR="002D0CE3">
              <w:rPr>
                <w:rFonts w:ascii="Calibri Light" w:hAnsi="Calibri Light" w:cs="Calibri Light"/>
                <w:iCs/>
                <w:sz w:val="22"/>
                <w:szCs w:val="22"/>
              </w:rPr>
              <w:t>)</w:t>
            </w:r>
            <w:r w:rsidRPr="00E5056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The Guilford Press</w:t>
            </w:r>
            <w:r w:rsidR="002D0CE3">
              <w:rPr>
                <w:rFonts w:ascii="Calibri Light" w:hAnsi="Calibri Light" w:cs="Calibri Light"/>
                <w:iCs/>
                <w:sz w:val="22"/>
                <w:szCs w:val="22"/>
              </w:rPr>
              <w:t>.</w:t>
            </w:r>
            <w:r w:rsidR="00167CC7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</w:t>
            </w:r>
            <w:hyperlink r:id="rId13" w:history="1">
              <w:r w:rsidR="00F52C5A" w:rsidRPr="00E5056D">
                <w:rPr>
                  <w:rStyle w:val="Hiperpovezava"/>
                  <w:rFonts w:asciiTheme="majorHAnsi" w:hAnsiTheme="majorHAnsi" w:cstheme="majorHAnsi"/>
                </w:rPr>
                <w:t>https://ebookcentral.proquest.com/lib/uprsi-ebooks/detail.action?docID=465664</w:t>
              </w:r>
            </w:hyperlink>
          </w:p>
          <w:p w14:paraId="1DE1D809" w14:textId="77777777" w:rsidR="00F52C5A" w:rsidRPr="00356291" w:rsidRDefault="00F52C5A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Meyer, A., Rose, D. H. in Gordon, D. T. (2014). </w:t>
            </w:r>
            <w:r w:rsidRPr="00595865">
              <w:rPr>
                <w:rFonts w:ascii="Calibri Light" w:hAnsi="Calibri Light" w:cs="Calibri Light"/>
                <w:i/>
                <w:sz w:val="22"/>
                <w:szCs w:val="22"/>
              </w:rPr>
              <w:t>Universal design for learning: Theory and practice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CAST Professional Publishing.</w:t>
            </w:r>
          </w:p>
          <w:p w14:paraId="12814BD7" w14:textId="77777777" w:rsidR="00F52C5A" w:rsidRPr="00356291" w:rsidRDefault="00F52C5A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Mitchell, D. (2014). </w:t>
            </w:r>
            <w:r w:rsidRPr="00595865">
              <w:rPr>
                <w:rFonts w:ascii="Calibri Light" w:hAnsi="Calibri Light" w:cs="Calibri Light"/>
                <w:i/>
                <w:sz w:val="22"/>
                <w:szCs w:val="22"/>
              </w:rPr>
              <w:t>What Really Works in Special and Inclusive Education: Using Evidence-based Teaching Strategies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London: Taylor &amp; Francis Ltd.</w:t>
            </w:r>
          </w:p>
          <w:p w14:paraId="05472A83" w14:textId="77777777" w:rsidR="00F52C5A" w:rsidRPr="00356291" w:rsidRDefault="00F52C5A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Mitchell, D. (2016). </w:t>
            </w:r>
            <w:r w:rsidRPr="00356291">
              <w:rPr>
                <w:rFonts w:ascii="Calibri Light" w:hAnsi="Calibri Light" w:cs="Calibri Light"/>
                <w:i/>
                <w:sz w:val="22"/>
                <w:szCs w:val="22"/>
              </w:rPr>
              <w:t>Diversities in Education: Effective ways to reach all learners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London: Routledge.</w:t>
            </w:r>
          </w:p>
          <w:p w14:paraId="2D9C1798" w14:textId="77777777" w:rsidR="00F52C5A" w:rsidRPr="00724195" w:rsidRDefault="00F52C5A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Rimmerman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A. (2013). </w:t>
            </w:r>
            <w:r w:rsidRPr="00595865">
              <w:rPr>
                <w:rFonts w:ascii="Calibri Light" w:hAnsi="Calibri Light" w:cs="Calibri Light"/>
                <w:i/>
                <w:sz w:val="22"/>
                <w:szCs w:val="22"/>
              </w:rPr>
              <w:t>Social inclusion of people with disabilities: National and international perspectives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90003A">
              <w:rPr>
                <w:rFonts w:ascii="Calibri Light" w:hAnsi="Calibri Light" w:cs="Calibri Light"/>
                <w:sz w:val="22"/>
                <w:szCs w:val="22"/>
              </w:rPr>
              <w:t>Cambridge University Press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595865">
              <w:rPr>
                <w:rFonts w:ascii="Calibri Light" w:hAnsi="Calibri Light" w:cs="Calibri Light"/>
                <w:color w:val="555555"/>
                <w:sz w:val="21"/>
                <w:szCs w:val="21"/>
                <w:shd w:val="clear" w:color="auto" w:fill="FFFFFF"/>
              </w:rPr>
              <w:t>https://ebookcentral.proquest.com/lib/uprsi-ebooks/detail.action?docID=1042476</w:t>
            </w:r>
          </w:p>
          <w:p w14:paraId="26D7F0E0" w14:textId="77777777" w:rsidR="00D4554C" w:rsidRPr="00356291" w:rsidRDefault="00D4554C" w:rsidP="00F905D7">
            <w:pPr>
              <w:pStyle w:val="Telobesedila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26D7F0E1" w14:textId="77777777" w:rsidR="00D4554C" w:rsidRPr="00356291" w:rsidRDefault="00D4554C" w:rsidP="00E5056D">
            <w:pPr>
              <w:pStyle w:val="Telobesedila"/>
              <w:spacing w:after="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Dodatna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 / Additional readings:</w:t>
            </w:r>
          </w:p>
          <w:p w14:paraId="26D7F0E2" w14:textId="77777777" w:rsidR="00D4554C" w:rsidRPr="00356291" w:rsidRDefault="00D4554C" w:rsidP="00E5056D">
            <w:pPr>
              <w:pStyle w:val="Telobesedila"/>
              <w:numPr>
                <w:ilvl w:val="0"/>
                <w:numId w:val="7"/>
              </w:numPr>
              <w:snapToGrid w:val="0"/>
              <w:spacing w:after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Aktualni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dokumenti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UNESCA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Evropske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agencije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izobraževanje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posebnimi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potrebami</w:t>
            </w:r>
            <w:proofErr w:type="spellEnd"/>
          </w:p>
          <w:p w14:paraId="26D7F0E5" w14:textId="3E523C75" w:rsidR="00D4554C" w:rsidRPr="00E5056D" w:rsidRDefault="00D4554C" w:rsidP="00E5056D">
            <w:pPr>
              <w:pStyle w:val="Telobesedila"/>
              <w:numPr>
                <w:ilvl w:val="0"/>
                <w:numId w:val="7"/>
              </w:numPr>
              <w:snapToGrid w:val="0"/>
              <w:spacing w:after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Harwell, J. M.</w:t>
            </w:r>
            <w:r w:rsidR="002D0CE3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Jackson, R. W. (2008). </w:t>
            </w:r>
            <w:r w:rsidRPr="00E5056D">
              <w:rPr>
                <w:rFonts w:ascii="Calibri Light" w:hAnsi="Calibri Light" w:cs="Calibri Light"/>
                <w:i/>
                <w:sz w:val="22"/>
                <w:szCs w:val="22"/>
              </w:rPr>
              <w:t>The complete learning disabilities handbook: Ready-to-use strategies and activities for teaching students with learning disabilities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John Wiley &amp; Sons.</w:t>
            </w:r>
            <w:r w:rsidR="00167CC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r w:rsidR="00167CC7" w:rsidRPr="00E5056D">
              <w:rPr>
                <w:rFonts w:ascii="Calibri Light" w:hAnsi="Calibri Light" w:cs="Calibri Light"/>
                <w:color w:val="555555"/>
                <w:sz w:val="21"/>
                <w:szCs w:val="21"/>
                <w:shd w:val="clear" w:color="auto" w:fill="FFFFFF"/>
              </w:rPr>
              <w:t>https://ebookcentral.proquest.com/lib/uprsi-ebooks/detail.action?docID=1658824</w:t>
            </w:r>
          </w:p>
        </w:tc>
      </w:tr>
      <w:tr w:rsidR="00D4554C" w:rsidRPr="00356291" w14:paraId="26D7F0EC" w14:textId="77777777" w:rsidTr="00F905D7">
        <w:trPr>
          <w:gridBefore w:val="1"/>
          <w:wBefore w:w="56" w:type="dxa"/>
          <w:trHeight w:val="73"/>
        </w:trPr>
        <w:tc>
          <w:tcPr>
            <w:tcW w:w="47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0E7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6D7F0E8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3"/>
          </w:tcPr>
          <w:p w14:paraId="26D7F0E9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0EA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0EB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D4554C" w:rsidRPr="00356291" w14:paraId="26D7F117" w14:textId="77777777" w:rsidTr="00F905D7">
        <w:trPr>
          <w:gridAfter w:val="1"/>
          <w:wAfter w:w="56" w:type="dxa"/>
          <w:trHeight w:val="1838"/>
        </w:trPr>
        <w:tc>
          <w:tcPr>
            <w:tcW w:w="4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ED" w14:textId="77777777" w:rsidR="00D4554C" w:rsidRPr="00E5056D" w:rsidRDefault="00D4554C" w:rsidP="00E5056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: </w:t>
            </w:r>
          </w:p>
          <w:p w14:paraId="26D7F0EE" w14:textId="77777777" w:rsidR="00D4554C" w:rsidRPr="00E5056D" w:rsidRDefault="00D4554C" w:rsidP="00E5056D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6D7F0EF" w14:textId="77777777" w:rsidR="00D4554C" w:rsidRPr="00356291" w:rsidRDefault="00D4554C" w:rsidP="00E5056D">
            <w:pPr>
              <w:pStyle w:val="Odstavekseznama"/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presoja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teorije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ožjem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širšem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smislu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)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inkluzije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inkluzivne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pedagogike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6D7F0F0" w14:textId="77777777" w:rsidR="00D4554C" w:rsidRPr="00356291" w:rsidRDefault="00D4554C" w:rsidP="00E5056D">
            <w:pPr>
              <w:pStyle w:val="Odstavekseznama"/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analizira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preučuje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dostopnost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socialnega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vidika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vključenosti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mladostnikov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posebnimi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potrebami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6D7F0F1" w14:textId="77777777" w:rsidR="00D4554C" w:rsidRPr="00356291" w:rsidRDefault="00D4554C" w:rsidP="00E5056D">
            <w:pPr>
              <w:pStyle w:val="Odstavekseznama"/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znanstveno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podprte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pristope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oblikovanju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inkluzivno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naravnanega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socialnega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kritično-analitično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ovrednotiti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6D7F0F2" w14:textId="77777777" w:rsidR="00D4554C" w:rsidRPr="00356291" w:rsidRDefault="00D4554C" w:rsidP="00E5056D">
            <w:pPr>
              <w:pStyle w:val="Odstavekseznama"/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preučuje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tehnike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spremljanja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udejanjanja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inkluzivnih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praks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6D7F0F3" w14:textId="0E1E6B4A" w:rsidR="00D4554C" w:rsidRDefault="00D4554C" w:rsidP="00E5056D">
            <w:pPr>
              <w:pStyle w:val="Odstavekseznama"/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analizirati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utemeljiti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pomen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oblik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načinov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sodelovanja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perspektive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udejanjanja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inkluzije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4006A131" w14:textId="3256D202" w:rsidR="008F4B7F" w:rsidRPr="00356291" w:rsidRDefault="008F4B7F" w:rsidP="00E5056D">
            <w:pPr>
              <w:pStyle w:val="Odstavekseznama"/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spozna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pomen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digitalne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ekanosti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doseganju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inkluzivna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vzgoja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izobraževanja</w:t>
            </w:r>
            <w:proofErr w:type="spellEnd"/>
            <w:r w:rsidR="00281B74">
              <w:rPr>
                <w:rFonts w:ascii="Calibri Light" w:hAnsi="Calibri Light" w:cs="Calibri Light"/>
                <w:sz w:val="22"/>
                <w:szCs w:val="22"/>
              </w:rPr>
              <w:t xml:space="preserve"> in se do </w:t>
            </w:r>
            <w:proofErr w:type="spellStart"/>
            <w:r w:rsidR="00281B74">
              <w:rPr>
                <w:rFonts w:ascii="Calibri Light" w:hAnsi="Calibri Light" w:cs="Calibri Light"/>
                <w:sz w:val="22"/>
                <w:szCs w:val="22"/>
              </w:rPr>
              <w:t>nje</w:t>
            </w:r>
            <w:proofErr w:type="spellEnd"/>
            <w:r w:rsidR="00281B7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281B74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="00281B7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281B74">
              <w:rPr>
                <w:rFonts w:ascii="Calibri Light" w:hAnsi="Calibri Light" w:cs="Calibri Light"/>
                <w:sz w:val="22"/>
                <w:szCs w:val="22"/>
              </w:rPr>
              <w:t>opredeljuje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6D7F0F4" w14:textId="44620E42" w:rsidR="00D4554C" w:rsidRPr="00356291" w:rsidRDefault="00D4554C" w:rsidP="00E5056D">
            <w:pPr>
              <w:pStyle w:val="Odstavekseznama"/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razvija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profesionalne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vzdržljivosti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proaktivnosti</w:t>
            </w:r>
            <w:proofErr w:type="spellEnd"/>
            <w:r w:rsidR="00581E13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="00581E13">
              <w:rPr>
                <w:rFonts w:ascii="Calibri Light" w:hAnsi="Calibri Light" w:cs="Calibri Light"/>
                <w:sz w:val="22"/>
                <w:szCs w:val="22"/>
              </w:rPr>
              <w:t>rezilientnosti</w:t>
            </w:r>
            <w:proofErr w:type="spellEnd"/>
            <w:r w:rsidR="00581E13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poglablja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njunem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pomenu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mladostniki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odraslimi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posebnimi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potrebami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razvijanju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inkluzivne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prakse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6D7F0F5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26D7F0F6" w14:textId="77777777" w:rsidR="00D4554C" w:rsidRPr="00E5056D" w:rsidRDefault="00D4554C" w:rsidP="00E5056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: </w:t>
            </w:r>
          </w:p>
          <w:p w14:paraId="26D7F0F7" w14:textId="77777777" w:rsidR="00D4554C" w:rsidRPr="00356291" w:rsidRDefault="00D4554C" w:rsidP="00E5056D">
            <w:pPr>
              <w:pStyle w:val="Odstavekseznama"/>
              <w:numPr>
                <w:ilvl w:val="0"/>
                <w:numId w:val="11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pregleda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presoje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teorij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vključevanja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posebnimi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potrebami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6D7F0F8" w14:textId="77777777" w:rsidR="00D4554C" w:rsidRPr="00356291" w:rsidRDefault="00D4554C" w:rsidP="00E5056D">
            <w:pPr>
              <w:pStyle w:val="Odstavekseznama"/>
              <w:numPr>
                <w:ilvl w:val="0"/>
                <w:numId w:val="11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poglobljenega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analiziranja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vidika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zagotavljanja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enakih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možnosti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vključevanje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izobraževanje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družbeno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udejstvovanje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6D7F0F9" w14:textId="77777777" w:rsidR="00D4554C" w:rsidRPr="00356291" w:rsidRDefault="00D4554C" w:rsidP="00E5056D">
            <w:pPr>
              <w:pStyle w:val="Odstavekseznama"/>
              <w:numPr>
                <w:ilvl w:val="0"/>
                <w:numId w:val="11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splošnih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specifičnih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dejavnikov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zagotavljanje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inkluzivnega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socialnega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6D7F0FA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6D7F0FB" w14:textId="77777777" w:rsidR="00D4554C" w:rsidRPr="00E5056D" w:rsidRDefault="00D4554C" w:rsidP="00E5056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</w:p>
          <w:p w14:paraId="26D7F0FC" w14:textId="77777777" w:rsidR="00D4554C" w:rsidRPr="00E5056D" w:rsidRDefault="00D4554C" w:rsidP="00E5056D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6D7F0FD" w14:textId="77777777" w:rsidR="00D4554C" w:rsidRPr="00356291" w:rsidRDefault="00D4554C" w:rsidP="00E5056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analizirati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razvijati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pristope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prakse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povečujejo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vključenost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posebnimi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potrebami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vzgojno-izobraževalno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socialno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6D7F0FE" w14:textId="77777777" w:rsidR="00D4554C" w:rsidRPr="00356291" w:rsidRDefault="00D4554C" w:rsidP="00E5056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prepoznati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presojati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inkluzivnost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socialnega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njihovih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dejavnikov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pomočjo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6D7F0FF" w14:textId="1A99C113" w:rsidR="00D4554C" w:rsidRPr="00356291" w:rsidRDefault="00D4554C" w:rsidP="00E5056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razvijati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strokovno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občutljivost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do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vključenosti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posebnimi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potrebami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vzgojo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izobraževanje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družbo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sploh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npr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dostopnost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kulturnih</w:t>
            </w:r>
            <w:proofErr w:type="spellEnd"/>
            <w:r w:rsidR="00281B74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="00281B74">
              <w:rPr>
                <w:rFonts w:ascii="Calibri Light" w:hAnsi="Calibri Light" w:cs="Calibri Light"/>
                <w:sz w:val="22"/>
                <w:szCs w:val="22"/>
              </w:rPr>
              <w:t>digitalnih</w:t>
            </w:r>
            <w:proofErr w:type="spellEnd"/>
            <w:r w:rsidR="00281B7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vsebin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);</w:t>
            </w:r>
          </w:p>
          <w:p w14:paraId="26D7F100" w14:textId="1790BA17" w:rsidR="00D4554C" w:rsidRPr="00356291" w:rsidRDefault="00D4554C" w:rsidP="00E5056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spodbujati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31DA8">
              <w:rPr>
                <w:rFonts w:ascii="Calibri Light" w:hAnsi="Calibri Light" w:cs="Calibri Light"/>
                <w:sz w:val="22"/>
                <w:szCs w:val="22"/>
                <w:lang w:val="it-IT"/>
              </w:rPr>
              <w:t>rezilientno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naravnanost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7F101" w14:textId="77777777" w:rsidR="00D4554C" w:rsidRPr="00E5056D" w:rsidRDefault="00D4554C" w:rsidP="00E5056D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D4BF" w14:textId="77777777" w:rsidR="00E5056D" w:rsidRDefault="00D4554C" w:rsidP="00E5056D">
            <w:pPr>
              <w:shd w:val="clear" w:color="auto" w:fill="FFFFFF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Objectives:</w:t>
            </w:r>
          </w:p>
          <w:p w14:paraId="26D7F103" w14:textId="53822A33" w:rsidR="00D4554C" w:rsidRPr="00E5056D" w:rsidRDefault="00D4554C" w:rsidP="00E5056D">
            <w:pPr>
              <w:shd w:val="clear" w:color="auto" w:fill="FFFFFF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E5056D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26D7F104" w14:textId="77777777" w:rsidR="00D4554C" w:rsidRPr="00356291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recognizes and critically assesses theories in the field of diversity (in the narrow and broader sense), inclusion and inclusive pedagogy;</w:t>
            </w:r>
          </w:p>
          <w:p w14:paraId="26D7F105" w14:textId="77777777" w:rsidR="00D4554C" w:rsidRPr="00356291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lastRenderedPageBreak/>
              <w:t>analyses and studies accessibility of the learning and social environment from the point of view of the inclusion of children/adolescents/people with special needs;</w:t>
            </w:r>
          </w:p>
          <w:p w14:paraId="26D7F106" w14:textId="77777777" w:rsidR="00D4554C" w:rsidRPr="00356291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becomes acquainted with various scientifically supported approaches to the creation of an inclusive learning/social environment and is able to critically and analytically evaluate them;</w:t>
            </w:r>
          </w:p>
          <w:p w14:paraId="26D7F107" w14:textId="77777777" w:rsidR="00D4554C" w:rsidRPr="00356291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learns about and studies various techniques for monitoring the implementation of inclusive environments and practices;</w:t>
            </w:r>
          </w:p>
          <w:p w14:paraId="26D7F108" w14:textId="1B231DD4" w:rsidR="00D4554C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is able to analyse and justify the importance of various forms and methods of cooperation from the perspective of the implementation of inclusion;</w:t>
            </w:r>
          </w:p>
          <w:p w14:paraId="26D7F109" w14:textId="263FC313" w:rsidR="00D4554C" w:rsidRPr="00356291" w:rsidRDefault="00281B74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proofErr w:type="gramStart"/>
            <w:r w:rsidRPr="00281B74">
              <w:rPr>
                <w:rFonts w:ascii="Calibri Light" w:hAnsi="Calibri Light" w:cs="Calibri Light"/>
              </w:rPr>
              <w:t>understands</w:t>
            </w:r>
            <w:proofErr w:type="gramEnd"/>
            <w:r w:rsidRPr="00281B74">
              <w:rPr>
                <w:rFonts w:ascii="Calibri Light" w:hAnsi="Calibri Light" w:cs="Calibri Light"/>
              </w:rPr>
              <w:t xml:space="preserve"> and critically reflects on the importance of digital </w:t>
            </w:r>
            <w:r w:rsidR="006E1C56">
              <w:rPr>
                <w:rFonts w:ascii="Calibri Light" w:hAnsi="Calibri Light" w:cs="Calibri Light"/>
              </w:rPr>
              <w:t>equity</w:t>
            </w:r>
            <w:r w:rsidRPr="00281B74">
              <w:rPr>
                <w:rFonts w:ascii="Calibri Light" w:hAnsi="Calibri Light" w:cs="Calibri Light"/>
              </w:rPr>
              <w:t xml:space="preserve"> in achieving inclusive education</w:t>
            </w:r>
            <w:r w:rsidR="006E1C56">
              <w:rPr>
                <w:rFonts w:ascii="Calibri Light" w:hAnsi="Calibri Light" w:cs="Calibri Light"/>
              </w:rPr>
              <w:t>;</w:t>
            </w:r>
            <w:r w:rsidRPr="00281B74" w:rsidDel="00281B74">
              <w:rPr>
                <w:rFonts w:ascii="Calibri Light" w:hAnsi="Calibri Light" w:cs="Calibri Light"/>
              </w:rPr>
              <w:t xml:space="preserve"> </w:t>
            </w:r>
            <w:r w:rsidR="00D4554C" w:rsidRPr="00356291">
              <w:rPr>
                <w:rFonts w:ascii="Calibri Light" w:hAnsi="Calibri Light" w:cs="Calibri Light"/>
              </w:rPr>
              <w:t xml:space="preserve">develops the ability to develop professional endurance and proactivity </w:t>
            </w:r>
            <w:r w:rsidR="00581E13">
              <w:rPr>
                <w:rFonts w:ascii="Calibri Light" w:hAnsi="Calibri Light" w:cs="Calibri Light"/>
              </w:rPr>
              <w:t>(resilienc</w:t>
            </w:r>
            <w:r w:rsidR="006A4B91">
              <w:rPr>
                <w:rFonts w:ascii="Calibri Light" w:hAnsi="Calibri Light" w:cs="Calibri Light"/>
              </w:rPr>
              <w:t>e</w:t>
            </w:r>
            <w:r w:rsidR="00581E13">
              <w:rPr>
                <w:rFonts w:ascii="Calibri Light" w:hAnsi="Calibri Light" w:cs="Calibri Light"/>
              </w:rPr>
              <w:t xml:space="preserve">) </w:t>
            </w:r>
            <w:r w:rsidR="00D4554C" w:rsidRPr="00356291">
              <w:rPr>
                <w:rFonts w:ascii="Calibri Light" w:hAnsi="Calibri Light" w:cs="Calibri Light"/>
              </w:rPr>
              <w:t>and deepens the understanding of their importance in working with children / adolescents / adults with special needs and in developing inclusive practices.</w:t>
            </w:r>
          </w:p>
          <w:p w14:paraId="26D7F10A" w14:textId="77777777" w:rsidR="00D4554C" w:rsidRPr="00356291" w:rsidRDefault="00D4554C" w:rsidP="00F905D7">
            <w:pPr>
              <w:shd w:val="clear" w:color="auto" w:fill="FFFFFF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6D7F10B" w14:textId="77777777" w:rsidR="00D4554C" w:rsidRPr="00E5056D" w:rsidRDefault="00D4554C" w:rsidP="00E5056D">
            <w:pPr>
              <w:shd w:val="clear" w:color="auto" w:fill="FFFFFF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competences:</w:t>
            </w:r>
          </w:p>
          <w:p w14:paraId="26D7F10C" w14:textId="77777777" w:rsidR="00D4554C" w:rsidRPr="00356291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The ability to review and critically evaluate theories in the field of inclusion of people with special needs.</w:t>
            </w:r>
          </w:p>
          <w:p w14:paraId="26D7F10D" w14:textId="77777777" w:rsidR="00D4554C" w:rsidRPr="00356291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The ability of in-depth analyses of the environment in terms of providing equal opportunities for inclusion in education and social participation.</w:t>
            </w:r>
          </w:p>
          <w:p w14:paraId="26D7F10E" w14:textId="77777777" w:rsidR="00D4554C" w:rsidRPr="00356291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The ability to understand various general and specific factors for ensuring an inclusive learning and social environment.</w:t>
            </w:r>
          </w:p>
          <w:p w14:paraId="26D7F10F" w14:textId="77777777" w:rsidR="00D4554C" w:rsidRPr="00356291" w:rsidRDefault="00D4554C" w:rsidP="00F905D7">
            <w:pPr>
              <w:shd w:val="clear" w:color="auto" w:fill="FFFFFF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6D7F110" w14:textId="77777777" w:rsidR="00D4554C" w:rsidRPr="00356291" w:rsidRDefault="00D4554C" w:rsidP="00F905D7">
            <w:pPr>
              <w:shd w:val="clear" w:color="auto" w:fill="FFFFFF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6D7F111" w14:textId="77777777" w:rsidR="00D4554C" w:rsidRPr="00E5056D" w:rsidRDefault="00D4554C" w:rsidP="00E5056D">
            <w:pPr>
              <w:shd w:val="clear" w:color="auto" w:fill="FFFFFF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Subject-specific competences:</w:t>
            </w:r>
          </w:p>
          <w:p w14:paraId="26D7F112" w14:textId="77777777" w:rsidR="00D4554C" w:rsidRPr="00E5056D" w:rsidRDefault="00D4554C" w:rsidP="00E5056D">
            <w:pPr>
              <w:pStyle w:val="Odstavekseznama"/>
              <w:numPr>
                <w:ilvl w:val="0"/>
                <w:numId w:val="11"/>
              </w:numPr>
              <w:shd w:val="clear" w:color="auto" w:fill="FFFFFF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E5056D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26D7F113" w14:textId="77777777" w:rsidR="00D4554C" w:rsidRPr="00356291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is able to analyse and develop approaches and practices which increase the inclusion of people with special needs in the educational and social environment;</w:t>
            </w:r>
          </w:p>
          <w:p w14:paraId="26D7F114" w14:textId="77777777" w:rsidR="00D4554C" w:rsidRPr="00356291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is able to recognize and critically assess the inclusiveness of the learning and social environment and their factors by using various techniques;</w:t>
            </w:r>
          </w:p>
          <w:p w14:paraId="26D7F115" w14:textId="77777777" w:rsidR="00D4554C" w:rsidRPr="00356291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lastRenderedPageBreak/>
              <w:t>is able to develop professional sensitivity to the inclusion of people with special needs in education and the society in general (e.g., accessibility of cultural content);</w:t>
            </w:r>
          </w:p>
          <w:p w14:paraId="26D7F116" w14:textId="772B64A6" w:rsidR="00D4554C" w:rsidRPr="00356291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proofErr w:type="gramStart"/>
            <w:r w:rsidRPr="00356291">
              <w:rPr>
                <w:rFonts w:ascii="Calibri Light" w:hAnsi="Calibri Light" w:cs="Calibri Light"/>
              </w:rPr>
              <w:t>knows</w:t>
            </w:r>
            <w:proofErr w:type="gramEnd"/>
            <w:r w:rsidRPr="00356291">
              <w:rPr>
                <w:rFonts w:ascii="Calibri Light" w:hAnsi="Calibri Light" w:cs="Calibri Light"/>
              </w:rPr>
              <w:t xml:space="preserve"> how to develop and promote </w:t>
            </w:r>
            <w:r w:rsidR="006A4B91">
              <w:rPr>
                <w:rFonts w:ascii="Calibri Light" w:hAnsi="Calibri Light" w:cs="Calibri Light"/>
              </w:rPr>
              <w:t>resilient</w:t>
            </w:r>
            <w:r w:rsidR="00831DA8" w:rsidRPr="00356291">
              <w:rPr>
                <w:rFonts w:ascii="Calibri Light" w:hAnsi="Calibri Light" w:cs="Calibri Light"/>
              </w:rPr>
              <w:t xml:space="preserve"> </w:t>
            </w:r>
            <w:r w:rsidRPr="00356291">
              <w:rPr>
                <w:rFonts w:ascii="Calibri Light" w:hAnsi="Calibri Light" w:cs="Calibri Light"/>
              </w:rPr>
              <w:t>attitude.</w:t>
            </w:r>
          </w:p>
        </w:tc>
      </w:tr>
      <w:tr w:rsidR="00D4554C" w:rsidRPr="00356291" w14:paraId="26D7F11E" w14:textId="77777777" w:rsidTr="00F905D7">
        <w:trPr>
          <w:gridBefore w:val="1"/>
          <w:wBefore w:w="56" w:type="dxa"/>
          <w:trHeight w:val="117"/>
        </w:trPr>
        <w:tc>
          <w:tcPr>
            <w:tcW w:w="47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118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119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  <w:gridSpan w:val="2"/>
          </w:tcPr>
          <w:p w14:paraId="26D7F11A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11B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11C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11D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D4554C" w:rsidRPr="00356291" w14:paraId="26D7F13D" w14:textId="77777777" w:rsidTr="00F905D7">
        <w:trPr>
          <w:gridBefore w:val="1"/>
          <w:wBefore w:w="56" w:type="dxa"/>
          <w:trHeight w:val="1387"/>
        </w:trPr>
        <w:tc>
          <w:tcPr>
            <w:tcW w:w="472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7F11F" w14:textId="77777777" w:rsidR="00D4554C" w:rsidRPr="00E5056D" w:rsidRDefault="00D4554C" w:rsidP="00E5056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</w:p>
          <w:p w14:paraId="26D7F120" w14:textId="77777777" w:rsidR="00D4554C" w:rsidRPr="00E5056D" w:rsidRDefault="00D4554C" w:rsidP="00E5056D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6D7F121" w14:textId="77777777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razume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različne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teoretske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pristope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področja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inkluzije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inkluzivne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pedagogike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6D7F122" w14:textId="769FCCFC" w:rsidR="00D4554C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razume</w:t>
            </w:r>
            <w:proofErr w:type="spellEnd"/>
            <w:proofErr w:type="gram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koncept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različnosti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ga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umestiti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kontekst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inkluzivne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vzgoje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izobraževanja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socialnega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okolja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B87D961" w14:textId="77777777" w:rsidR="00E5056D" w:rsidRPr="00E5056D" w:rsidRDefault="00E5056D" w:rsidP="00E5056D">
            <w:pPr>
              <w:pStyle w:val="Odstavekseznama"/>
              <w:spacing w:line="276" w:lineRule="auto"/>
              <w:ind w:left="72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6D7F123" w14:textId="77777777" w:rsidR="00D4554C" w:rsidRPr="00E5056D" w:rsidRDefault="00D4554C" w:rsidP="00E5056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</w:t>
            </w:r>
            <w:proofErr w:type="spellEnd"/>
          </w:p>
          <w:p w14:paraId="26D7F124" w14:textId="77777777" w:rsidR="00D4554C" w:rsidRPr="00E5056D" w:rsidRDefault="00D4554C" w:rsidP="00E5056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6D7F125" w14:textId="77777777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razvija</w:t>
            </w:r>
            <w:proofErr w:type="spellEnd"/>
            <w:proofErr w:type="gram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inkluzivno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prakso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pristope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jih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osmisliti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utemeljiti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pomočjo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teoretskih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pristopov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področja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inkluzije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oziroma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inkluzivne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pedagogike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6D7F126" w14:textId="77777777" w:rsidR="00D4554C" w:rsidRPr="00356291" w:rsidRDefault="00D4554C" w:rsidP="00E5056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6D7F127" w14:textId="77777777" w:rsidR="00D4554C" w:rsidRPr="00E5056D" w:rsidRDefault="00D4554C" w:rsidP="00E5056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</w:t>
            </w:r>
            <w:proofErr w:type="spellEnd"/>
          </w:p>
          <w:p w14:paraId="26D7F128" w14:textId="77777777" w:rsidR="00D4554C" w:rsidRPr="00E5056D" w:rsidRDefault="00D4554C" w:rsidP="00E5056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6D7F129" w14:textId="77777777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presoja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ovrednoti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inkluzijo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tako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vidika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vključenosti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vzgojo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izobraževanje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kot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vidika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vključenosti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družbo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6D7F12A" w14:textId="77777777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presoja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o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inkluzivnih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pristopih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praksah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glede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obstoječe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teorije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6D7F12B" w14:textId="0FA5694E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proofErr w:type="gram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vrednoti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profesionalno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vzdržljivost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proaktivnost</w:t>
            </w:r>
            <w:proofErr w:type="spellEnd"/>
            <w:r w:rsidR="006A4B91" w:rsidRPr="00E5056D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="006A4B91" w:rsidRPr="00E5056D">
              <w:rPr>
                <w:rFonts w:ascii="Calibri Light" w:hAnsi="Calibri Light" w:cs="Calibri Light"/>
                <w:sz w:val="22"/>
                <w:szCs w:val="22"/>
              </w:rPr>
              <w:t>rezilientnost</w:t>
            </w:r>
            <w:proofErr w:type="spellEnd"/>
            <w:r w:rsidR="006A4B91" w:rsidRPr="00E5056D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strokovnih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delavcev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kontekstu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inkluzije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7F12C" w14:textId="77777777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6D7F12D" w14:textId="77777777" w:rsidR="00D4554C" w:rsidRPr="00356291" w:rsidRDefault="00D4554C" w:rsidP="00E5056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6D7F12E" w14:textId="77777777" w:rsidR="00D4554C" w:rsidRPr="00356291" w:rsidRDefault="00D4554C" w:rsidP="00E5056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7F12F" w14:textId="77777777" w:rsidR="00D4554C" w:rsidRPr="00E5056D" w:rsidRDefault="00D4554C" w:rsidP="00E5056D">
            <w:pPr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r w:rsidRPr="00E5056D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Knowledge and understanding</w:t>
            </w:r>
          </w:p>
          <w:p w14:paraId="26D7F130" w14:textId="77777777" w:rsidR="00D4554C" w:rsidRPr="00E5056D" w:rsidRDefault="00D4554C" w:rsidP="00E5056D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>The student:</w:t>
            </w:r>
          </w:p>
          <w:p w14:paraId="26D7F131" w14:textId="77777777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>knows and understands various theoretical approaches in the field of inclusion and inclusive pedagogy;</w:t>
            </w:r>
          </w:p>
          <w:p w14:paraId="26D7F132" w14:textId="77777777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gramStart"/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>understands</w:t>
            </w:r>
            <w:proofErr w:type="gramEnd"/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the concept of diversity and is able to place it in the context of inclusive education and social environment.</w:t>
            </w:r>
          </w:p>
          <w:p w14:paraId="26D7F133" w14:textId="77777777" w:rsidR="00D4554C" w:rsidRPr="00E5056D" w:rsidRDefault="00D4554C" w:rsidP="00E5056D">
            <w:pPr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r w:rsidRPr="00E5056D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Use</w:t>
            </w:r>
          </w:p>
          <w:p w14:paraId="26D7F134" w14:textId="77777777" w:rsidR="00D4554C" w:rsidRPr="00E5056D" w:rsidRDefault="00D4554C" w:rsidP="00E5056D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>The student:</w:t>
            </w:r>
          </w:p>
          <w:p w14:paraId="26D7F135" w14:textId="77777777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gramStart"/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>develops</w:t>
            </w:r>
            <w:proofErr w:type="gramEnd"/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inclusive practice and approaches which can be conceived and justified with the help of various theoretical approaches in the field of inclusion or inclusive pedagogy.</w:t>
            </w:r>
          </w:p>
          <w:p w14:paraId="26D7F136" w14:textId="77777777" w:rsidR="00D4554C" w:rsidRPr="00356291" w:rsidRDefault="00D4554C" w:rsidP="00E5056D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14:paraId="26D7F137" w14:textId="77777777" w:rsidR="00D4554C" w:rsidRPr="00E5056D" w:rsidRDefault="00D4554C" w:rsidP="00E5056D">
            <w:pPr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r w:rsidRPr="00E5056D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Reflection</w:t>
            </w:r>
          </w:p>
          <w:p w14:paraId="26D7F138" w14:textId="77777777" w:rsidR="00D4554C" w:rsidRPr="00E5056D" w:rsidRDefault="00D4554C" w:rsidP="00E5056D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>The student:</w:t>
            </w:r>
          </w:p>
          <w:p w14:paraId="26D7F139" w14:textId="77777777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>critically assesses and evaluates inclusion, both from the point of view of inclusion in education and of inclusion in society;</w:t>
            </w:r>
          </w:p>
          <w:p w14:paraId="26D7F13A" w14:textId="77777777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>critically assesses inclusive approaches and practices in the light of existing theories;</w:t>
            </w:r>
          </w:p>
          <w:p w14:paraId="26D7F13B" w14:textId="29888B4A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gramStart"/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>critically</w:t>
            </w:r>
            <w:proofErr w:type="gramEnd"/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evaluates professional endurance and proactivity </w:t>
            </w:r>
            <w:r w:rsidR="006A4B91"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(resilience) </w:t>
            </w:r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of professionals in the context of inclusion. </w:t>
            </w:r>
          </w:p>
          <w:p w14:paraId="26D7F13C" w14:textId="77777777" w:rsidR="00D4554C" w:rsidRPr="00356291" w:rsidRDefault="00D4554C" w:rsidP="00E5056D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4554C" w:rsidRPr="00356291" w14:paraId="26D7F141" w14:textId="77777777" w:rsidTr="00F905D7">
        <w:trPr>
          <w:gridBefore w:val="1"/>
          <w:wBefore w:w="56" w:type="dxa"/>
          <w:trHeight w:val="136"/>
        </w:trPr>
        <w:tc>
          <w:tcPr>
            <w:tcW w:w="47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13E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7F13F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140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4554C" w:rsidRPr="00356291" w14:paraId="26D7F148" w14:textId="77777777" w:rsidTr="00F905D7">
        <w:trPr>
          <w:gridBefore w:val="1"/>
          <w:wBefore w:w="56" w:type="dxa"/>
        </w:trPr>
        <w:tc>
          <w:tcPr>
            <w:tcW w:w="47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142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143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  <w:gridSpan w:val="2"/>
          </w:tcPr>
          <w:p w14:paraId="26D7F144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145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146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147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D4554C" w:rsidRPr="00356291" w14:paraId="26D7F153" w14:textId="77777777" w:rsidTr="00F905D7">
        <w:trPr>
          <w:gridBefore w:val="1"/>
          <w:wBefore w:w="56" w:type="dxa"/>
          <w:trHeight w:val="1358"/>
        </w:trPr>
        <w:tc>
          <w:tcPr>
            <w:tcW w:w="4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149" w14:textId="77777777" w:rsidR="00D4554C" w:rsidRPr="00356291" w:rsidRDefault="00D4554C" w:rsidP="00D4554C">
            <w:pPr>
              <w:pStyle w:val="Odstavekseznama"/>
              <w:numPr>
                <w:ilvl w:val="0"/>
                <w:numId w:val="3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Konzultacije</w:t>
            </w:r>
            <w:proofErr w:type="spellEnd"/>
          </w:p>
          <w:p w14:paraId="26D7F14A" w14:textId="77777777" w:rsidR="00D4554C" w:rsidRPr="00356291" w:rsidRDefault="00D4554C" w:rsidP="00D4554C">
            <w:pPr>
              <w:pStyle w:val="Odstavekseznama"/>
              <w:numPr>
                <w:ilvl w:val="0"/>
                <w:numId w:val="3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Individualno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</w:p>
          <w:p w14:paraId="26D7F14B" w14:textId="3448AFCD" w:rsidR="00D4554C" w:rsidRDefault="00D4554C" w:rsidP="00D4554C">
            <w:pPr>
              <w:pStyle w:val="Odstavekseznama"/>
              <w:numPr>
                <w:ilvl w:val="0"/>
                <w:numId w:val="3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Seminarji</w:t>
            </w:r>
            <w:proofErr w:type="spellEnd"/>
          </w:p>
          <w:p w14:paraId="26D7F14D" w14:textId="61433AB8" w:rsidR="00D4554C" w:rsidRPr="00E5056D" w:rsidRDefault="00685FAB" w:rsidP="00E5056D">
            <w:pPr>
              <w:pStyle w:val="Odstavekseznama"/>
              <w:numPr>
                <w:ilvl w:val="0"/>
                <w:numId w:val="3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Projektno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7F14E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14F" w14:textId="77777777" w:rsidR="00D4554C" w:rsidRPr="00356291" w:rsidRDefault="00D4554C" w:rsidP="00D4554C">
            <w:pPr>
              <w:pStyle w:val="Odstavekseznama"/>
              <w:numPr>
                <w:ilvl w:val="1"/>
                <w:numId w:val="3"/>
              </w:numPr>
              <w:spacing w:line="276" w:lineRule="auto"/>
              <w:ind w:left="893" w:hanging="425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Consultations</w:t>
            </w:r>
          </w:p>
          <w:p w14:paraId="26D7F150" w14:textId="77777777" w:rsidR="00D4554C" w:rsidRPr="00356291" w:rsidRDefault="00D4554C" w:rsidP="00D4554C">
            <w:pPr>
              <w:pStyle w:val="Odstavekseznama"/>
              <w:numPr>
                <w:ilvl w:val="1"/>
                <w:numId w:val="3"/>
              </w:numPr>
              <w:spacing w:line="276" w:lineRule="auto"/>
              <w:ind w:left="893" w:hanging="425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Individual work</w:t>
            </w:r>
          </w:p>
          <w:p w14:paraId="26D7F151" w14:textId="2EB89D4B" w:rsidR="00D4554C" w:rsidRDefault="00D4554C" w:rsidP="00D4554C">
            <w:pPr>
              <w:pStyle w:val="Odstavekseznama"/>
              <w:numPr>
                <w:ilvl w:val="1"/>
                <w:numId w:val="3"/>
              </w:numPr>
              <w:spacing w:line="276" w:lineRule="auto"/>
              <w:ind w:left="893" w:hanging="425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 papers</w:t>
            </w:r>
          </w:p>
          <w:p w14:paraId="26D7F152" w14:textId="3702215F" w:rsidR="00D4554C" w:rsidRPr="00E5056D" w:rsidRDefault="00685FAB" w:rsidP="00E5056D">
            <w:pPr>
              <w:pStyle w:val="Odstavekseznama"/>
              <w:numPr>
                <w:ilvl w:val="1"/>
                <w:numId w:val="3"/>
              </w:numPr>
              <w:spacing w:line="276" w:lineRule="auto"/>
              <w:ind w:left="893" w:hanging="425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Project work</w:t>
            </w:r>
          </w:p>
        </w:tc>
      </w:tr>
      <w:tr w:rsidR="00D4554C" w:rsidRPr="00356291" w14:paraId="26D7F15A" w14:textId="77777777" w:rsidTr="00F905D7">
        <w:trPr>
          <w:gridBefore w:val="1"/>
          <w:wBefore w:w="56" w:type="dxa"/>
        </w:trPr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154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155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7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156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26D7F157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Share (in %)</w:t>
            </w:r>
          </w:p>
        </w:tc>
        <w:tc>
          <w:tcPr>
            <w:tcW w:w="3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158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159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D4554C" w:rsidRPr="00356291" w14:paraId="26D7F167" w14:textId="77777777" w:rsidTr="00F905D7">
        <w:trPr>
          <w:gridBefore w:val="1"/>
          <w:wBefore w:w="56" w:type="dxa"/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15B" w14:textId="77777777" w:rsidR="00D4554C" w:rsidRPr="00356291" w:rsidRDefault="00D4554C" w:rsidP="00F905D7">
            <w:pPr>
              <w:pStyle w:val="Default"/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lastRenderedPageBreak/>
              <w:t>Način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 xml:space="preserve">): </w:t>
            </w:r>
          </w:p>
          <w:p w14:paraId="26D7F15C" w14:textId="77777777" w:rsidR="00D4554C" w:rsidRPr="00356291" w:rsidRDefault="00D4554C" w:rsidP="00F905D7">
            <w:pPr>
              <w:pStyle w:val="Default"/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</w:pPr>
          </w:p>
          <w:p w14:paraId="26D7F15D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predstavitvijo</w:t>
            </w:r>
            <w:proofErr w:type="spellEnd"/>
          </w:p>
        </w:tc>
        <w:tc>
          <w:tcPr>
            <w:tcW w:w="1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7F15E" w14:textId="77777777" w:rsidR="00D4554C" w:rsidRPr="00356291" w:rsidRDefault="00D4554C" w:rsidP="00F905D7">
            <w:pPr>
              <w:ind w:left="-51" w:right="-56"/>
              <w:rPr>
                <w:rFonts w:ascii="Calibri Light" w:hAnsi="Calibri Light" w:cs="Calibri Light"/>
                <w:spacing w:val="-8"/>
                <w:sz w:val="22"/>
                <w:szCs w:val="22"/>
                <w:lang w:val="it-IT"/>
              </w:rPr>
            </w:pPr>
          </w:p>
          <w:p w14:paraId="26D7F15F" w14:textId="77777777" w:rsidR="00D4554C" w:rsidRPr="00356291" w:rsidRDefault="00D4554C" w:rsidP="00F905D7">
            <w:pPr>
              <w:ind w:left="-51" w:right="-56"/>
              <w:rPr>
                <w:rFonts w:ascii="Calibri Light" w:hAnsi="Calibri Light" w:cs="Calibri Light"/>
                <w:spacing w:val="-8"/>
                <w:sz w:val="22"/>
                <w:szCs w:val="22"/>
                <w:lang w:val="it-IT"/>
              </w:rPr>
            </w:pPr>
          </w:p>
          <w:p w14:paraId="26D7F160" w14:textId="77777777" w:rsidR="00D4554C" w:rsidRPr="00356291" w:rsidRDefault="00D4554C" w:rsidP="00F905D7">
            <w:pPr>
              <w:ind w:left="-51" w:right="-56"/>
              <w:rPr>
                <w:rFonts w:ascii="Calibri Light" w:hAnsi="Calibri Light" w:cs="Calibri Light"/>
                <w:spacing w:val="-8"/>
                <w:sz w:val="22"/>
                <w:szCs w:val="22"/>
                <w:lang w:val="it-IT"/>
              </w:rPr>
            </w:pPr>
          </w:p>
          <w:p w14:paraId="26D7F161" w14:textId="77777777" w:rsidR="00D4554C" w:rsidRPr="00356291" w:rsidRDefault="00D4554C" w:rsidP="00F905D7">
            <w:pPr>
              <w:ind w:left="-51" w:right="-56"/>
              <w:rPr>
                <w:rFonts w:ascii="Calibri Light" w:hAnsi="Calibri Light" w:cs="Calibri Light"/>
                <w:spacing w:val="-8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pacing w:val="-8"/>
                <w:sz w:val="22"/>
                <w:szCs w:val="22"/>
              </w:rPr>
              <w:t>100 %</w:t>
            </w:r>
          </w:p>
          <w:p w14:paraId="26D7F162" w14:textId="77777777" w:rsidR="00D4554C" w:rsidRPr="00356291" w:rsidRDefault="00D4554C" w:rsidP="00F905D7">
            <w:pPr>
              <w:ind w:left="-51" w:right="-56"/>
              <w:rPr>
                <w:rFonts w:ascii="Calibri Light" w:hAnsi="Calibri Light" w:cs="Calibri Light"/>
                <w:spacing w:val="-8"/>
                <w:sz w:val="22"/>
                <w:szCs w:val="22"/>
              </w:rPr>
            </w:pPr>
          </w:p>
          <w:p w14:paraId="26D7F163" w14:textId="77777777" w:rsidR="00D4554C" w:rsidRPr="00356291" w:rsidRDefault="00D4554C" w:rsidP="00F905D7">
            <w:pPr>
              <w:ind w:left="-51" w:right="-56"/>
              <w:rPr>
                <w:rFonts w:ascii="Calibri Light" w:hAnsi="Calibri Light" w:cs="Calibri Light"/>
                <w:spacing w:val="-8"/>
                <w:sz w:val="22"/>
                <w:szCs w:val="22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164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26D7F165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6D7F166" w14:textId="77777777" w:rsidR="00D4554C" w:rsidRPr="00356291" w:rsidRDefault="00D4554C" w:rsidP="00F905D7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Seminar research paper/project paper with presentation</w:t>
            </w:r>
          </w:p>
        </w:tc>
      </w:tr>
      <w:tr w:rsidR="00D4554C" w:rsidRPr="00356291" w14:paraId="26D7F16A" w14:textId="77777777" w:rsidTr="00F905D7">
        <w:trPr>
          <w:gridBefore w:val="1"/>
          <w:wBefore w:w="56" w:type="dxa"/>
        </w:trPr>
        <w:tc>
          <w:tcPr>
            <w:tcW w:w="96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7F168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169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D4554C" w:rsidRPr="00356291" w14:paraId="26D7F173" w14:textId="77777777" w:rsidTr="00F905D7">
        <w:trPr>
          <w:gridBefore w:val="1"/>
          <w:wBefore w:w="56" w:type="dxa"/>
        </w:trPr>
        <w:tc>
          <w:tcPr>
            <w:tcW w:w="96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AE62" w14:textId="6C743540" w:rsidR="00D9272B" w:rsidRPr="00E5056D" w:rsidRDefault="00D9272B" w:rsidP="00E5056D">
            <w:pPr>
              <w:pStyle w:val="Odstavekseznama"/>
              <w:numPr>
                <w:ilvl w:val="0"/>
                <w:numId w:val="15"/>
              </w:numPr>
              <w:ind w:left="507" w:hanging="283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bookmarkStart w:id="1" w:name="_Hlk141099986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Drljić, K. (2023). Early childhood </w:t>
            </w:r>
            <w:proofErr w:type="gram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care and education</w:t>
            </w:r>
            <w:proofErr w:type="gram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and the importance of teachers' resilience from viewpoint of inclusion. V S. Čotar Konrad, D. Felda in T. Štemberger, (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ur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.), Contemporary perspectives on early childhood education and care (str. 219-238). Hamburg: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Verlag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Dr.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Kovač.</w:t>
            </w:r>
          </w:p>
          <w:p w14:paraId="4D4023E8" w14:textId="2C9534CA" w:rsidR="00D9272B" w:rsidRPr="00E5056D" w:rsidRDefault="00D9272B" w:rsidP="00E5056D">
            <w:pPr>
              <w:pStyle w:val="Odstavekseznama"/>
              <w:numPr>
                <w:ilvl w:val="0"/>
                <w:numId w:val="15"/>
              </w:numPr>
              <w:ind w:left="507" w:hanging="283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Drljić, K. (2022).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Samoprocena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odpornosti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budučih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prosvetnih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radnika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u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kriznim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situacijama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= Self-assessment of resilience of future educators in crisis.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Zbornik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Instituta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pedagoška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istraživanja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54(2), 223-240. </w:t>
            </w:r>
          </w:p>
          <w:p w14:paraId="2D31FED9" w14:textId="7316E925" w:rsidR="00D9272B" w:rsidRPr="00E5056D" w:rsidRDefault="00D9272B" w:rsidP="00E5056D">
            <w:pPr>
              <w:pStyle w:val="Odstavekseznama"/>
              <w:numPr>
                <w:ilvl w:val="0"/>
                <w:numId w:val="15"/>
              </w:numPr>
              <w:ind w:left="507" w:hanging="283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</w:pPr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Drljić, Karmen in Kiswarday, V. R. (2021).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Prepletenost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rezilientnosti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inkluzivnih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kompetenc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bodočih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učiteljev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Pedagoška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obzorja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časopis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didaktiko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metodiko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, 36(3/4), 3-25. </w:t>
            </w:r>
          </w:p>
          <w:p w14:paraId="720A8400" w14:textId="50FB2062" w:rsidR="00D9272B" w:rsidRDefault="00D9272B" w:rsidP="00E5056D">
            <w:pPr>
              <w:pStyle w:val="Odstavekseznama"/>
              <w:numPr>
                <w:ilvl w:val="0"/>
                <w:numId w:val="15"/>
              </w:numPr>
              <w:ind w:left="507" w:hanging="283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Rustja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, E. in Drljić, K. (2021).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Pot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k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samostojnosti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učencev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motnjo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duševnem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razvoju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: učenje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umivanja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rok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pomočjo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vidnih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podpor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. </w:t>
            </w:r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V S. RUTAR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idr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(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ur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.),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Prehodi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različnih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socialnih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izobraževalnih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okoljih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= Transitions in different social and educational environments (str. 393-410). Koper: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Založba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Univerze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na</w:t>
            </w:r>
            <w:proofErr w:type="spellEnd"/>
            <w:proofErr w:type="gram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Primorskem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</w:t>
            </w:r>
          </w:p>
          <w:p w14:paraId="26D7F172" w14:textId="185F79B0" w:rsidR="00D4554C" w:rsidRPr="00E5056D" w:rsidRDefault="00D9272B" w:rsidP="00E5056D">
            <w:pPr>
              <w:pStyle w:val="Odstavekseznama"/>
              <w:numPr>
                <w:ilvl w:val="0"/>
                <w:numId w:val="15"/>
              </w:numPr>
              <w:ind w:left="507" w:hanging="283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Drljić, K., Štemberger, T. in Kiswarday, V. R. (2019).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Pomen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rezilientnosti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bodočih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pedagoških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delavcev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Sodobna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pedagogika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70 (136), 10-29.</w:t>
            </w:r>
            <w:bookmarkStart w:id="2" w:name="_GoBack"/>
            <w:bookmarkEnd w:id="1"/>
            <w:bookmarkEnd w:id="2"/>
          </w:p>
        </w:tc>
      </w:tr>
    </w:tbl>
    <w:p w14:paraId="26D7F174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E1D64"/>
    <w:multiLevelType w:val="hybridMultilevel"/>
    <w:tmpl w:val="82F2E4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2C5E01"/>
    <w:multiLevelType w:val="hybridMultilevel"/>
    <w:tmpl w:val="206C171C"/>
    <w:lvl w:ilvl="0" w:tplc="A7A01DA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D1C9C"/>
    <w:multiLevelType w:val="hybridMultilevel"/>
    <w:tmpl w:val="5D96E0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D4AA26">
      <w:numFmt w:val="bullet"/>
      <w:lvlText w:val="•"/>
      <w:lvlJc w:val="left"/>
      <w:pPr>
        <w:ind w:left="1440" w:hanging="360"/>
      </w:pPr>
      <w:rPr>
        <w:rFonts w:ascii="Calibri Light" w:eastAsia="Calibri" w:hAnsi="Calibri Light" w:cs="Calibri Light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F6BEA"/>
    <w:multiLevelType w:val="hybridMultilevel"/>
    <w:tmpl w:val="7CEABB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26FF0"/>
    <w:multiLevelType w:val="hybridMultilevel"/>
    <w:tmpl w:val="15CC9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542E2"/>
    <w:multiLevelType w:val="hybridMultilevel"/>
    <w:tmpl w:val="50A0A360"/>
    <w:lvl w:ilvl="0" w:tplc="B49AF9BC">
      <w:numFmt w:val="bullet"/>
      <w:lvlText w:val="•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2B4586"/>
    <w:multiLevelType w:val="hybridMultilevel"/>
    <w:tmpl w:val="5922C4DA"/>
    <w:lvl w:ilvl="0" w:tplc="295638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0C30AC5"/>
    <w:multiLevelType w:val="hybridMultilevel"/>
    <w:tmpl w:val="6820F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053C9"/>
    <w:multiLevelType w:val="hybridMultilevel"/>
    <w:tmpl w:val="FF040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02C70"/>
    <w:multiLevelType w:val="hybridMultilevel"/>
    <w:tmpl w:val="15804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C65CBB"/>
    <w:multiLevelType w:val="hybridMultilevel"/>
    <w:tmpl w:val="8E4C8C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B80EA4"/>
    <w:multiLevelType w:val="hybridMultilevel"/>
    <w:tmpl w:val="460A3C4E"/>
    <w:lvl w:ilvl="0" w:tplc="A7A01DA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A21060"/>
    <w:multiLevelType w:val="hybridMultilevel"/>
    <w:tmpl w:val="D9C60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E46E26"/>
    <w:multiLevelType w:val="hybridMultilevel"/>
    <w:tmpl w:val="E6560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70B18"/>
    <w:multiLevelType w:val="hybridMultilevel"/>
    <w:tmpl w:val="744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1"/>
  </w:num>
  <w:num w:numId="5">
    <w:abstractNumId w:val="5"/>
  </w:num>
  <w:num w:numId="6">
    <w:abstractNumId w:val="14"/>
  </w:num>
  <w:num w:numId="7">
    <w:abstractNumId w:val="12"/>
  </w:num>
  <w:num w:numId="8">
    <w:abstractNumId w:val="7"/>
  </w:num>
  <w:num w:numId="9">
    <w:abstractNumId w:val="0"/>
  </w:num>
  <w:num w:numId="10">
    <w:abstractNumId w:val="8"/>
  </w:num>
  <w:num w:numId="11">
    <w:abstractNumId w:val="4"/>
  </w:num>
  <w:num w:numId="12">
    <w:abstractNumId w:val="13"/>
  </w:num>
  <w:num w:numId="13">
    <w:abstractNumId w:val="9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AF6"/>
    <w:rsid w:val="00054F2D"/>
    <w:rsid w:val="00071109"/>
    <w:rsid w:val="00167CC7"/>
    <w:rsid w:val="00262ACF"/>
    <w:rsid w:val="00281B74"/>
    <w:rsid w:val="002D0CE3"/>
    <w:rsid w:val="002F4A63"/>
    <w:rsid w:val="00490F53"/>
    <w:rsid w:val="00581E13"/>
    <w:rsid w:val="00642700"/>
    <w:rsid w:val="00685FAB"/>
    <w:rsid w:val="00696550"/>
    <w:rsid w:val="006A4B91"/>
    <w:rsid w:val="006D2418"/>
    <w:rsid w:val="006E1C56"/>
    <w:rsid w:val="00724195"/>
    <w:rsid w:val="00831DA8"/>
    <w:rsid w:val="00897C21"/>
    <w:rsid w:val="008F4B7F"/>
    <w:rsid w:val="0090003A"/>
    <w:rsid w:val="0096279B"/>
    <w:rsid w:val="00AB02F9"/>
    <w:rsid w:val="00AB6753"/>
    <w:rsid w:val="00AD7F9A"/>
    <w:rsid w:val="00AF08FA"/>
    <w:rsid w:val="00B67DC3"/>
    <w:rsid w:val="00B74A55"/>
    <w:rsid w:val="00C22B4E"/>
    <w:rsid w:val="00C303AC"/>
    <w:rsid w:val="00D12C15"/>
    <w:rsid w:val="00D4554C"/>
    <w:rsid w:val="00D9272B"/>
    <w:rsid w:val="00DB59B3"/>
    <w:rsid w:val="00DB5AF6"/>
    <w:rsid w:val="00E5056D"/>
    <w:rsid w:val="00F5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7F050"/>
  <w15:chartTrackingRefBased/>
  <w15:docId w15:val="{F09A13A1-9D4A-4F79-B08B-CC32173E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5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D4554C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sl-SI"/>
    </w:rPr>
  </w:style>
  <w:style w:type="character" w:styleId="Hiperpovezava">
    <w:name w:val="Hyperlink"/>
    <w:rsid w:val="00D4554C"/>
    <w:rPr>
      <w:color w:val="800000"/>
      <w:u w:val="single"/>
    </w:rPr>
  </w:style>
  <w:style w:type="paragraph" w:styleId="Telobesedila">
    <w:name w:val="Body Text"/>
    <w:aliases w:val="Body"/>
    <w:basedOn w:val="Navaden"/>
    <w:link w:val="TelobesedilaZnak"/>
    <w:uiPriority w:val="99"/>
    <w:rsid w:val="00D4554C"/>
    <w:pPr>
      <w:spacing w:after="120"/>
    </w:pPr>
    <w:rPr>
      <w:lang w:val="x-none" w:eastAsia="x-none"/>
    </w:rPr>
  </w:style>
  <w:style w:type="character" w:customStyle="1" w:styleId="TelobesedilaZnak">
    <w:name w:val="Telo besedila Znak"/>
    <w:aliases w:val="Body Znak"/>
    <w:basedOn w:val="Privzetapisavaodstavka"/>
    <w:link w:val="Telobesedila"/>
    <w:uiPriority w:val="99"/>
    <w:rsid w:val="00D455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vadensplet">
    <w:name w:val="Normal (Web)"/>
    <w:basedOn w:val="Navaden"/>
    <w:uiPriority w:val="99"/>
    <w:rsid w:val="00D4554C"/>
    <w:pPr>
      <w:spacing w:before="100" w:beforeAutospacing="1" w:after="100" w:afterAutospacing="1"/>
    </w:pPr>
    <w:rPr>
      <w:lang w:val="sl-SI"/>
    </w:rPr>
  </w:style>
  <w:style w:type="paragraph" w:styleId="Odstavekseznama">
    <w:name w:val="List Paragraph"/>
    <w:basedOn w:val="Navaden"/>
    <w:uiPriority w:val="34"/>
    <w:qFormat/>
    <w:rsid w:val="00D4554C"/>
    <w:pPr>
      <w:ind w:left="708"/>
    </w:pPr>
  </w:style>
  <w:style w:type="paragraph" w:styleId="Brezrazmikov">
    <w:name w:val="No Spacing"/>
    <w:uiPriority w:val="1"/>
    <w:qFormat/>
    <w:rsid w:val="00D4554C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03A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03AC"/>
    <w:rPr>
      <w:rFonts w:ascii="Segoe UI" w:eastAsia="Times New Roman" w:hAnsi="Segoe UI" w:cs="Segoe UI"/>
      <w:sz w:val="18"/>
      <w:szCs w:val="18"/>
      <w:lang w:val="en-GB" w:eastAsia="sl-SI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96279B"/>
    <w:rPr>
      <w:color w:val="605E5C"/>
      <w:shd w:val="clear" w:color="auto" w:fill="E1DFDD"/>
    </w:rPr>
  </w:style>
  <w:style w:type="character" w:customStyle="1" w:styleId="anchor-text">
    <w:name w:val="anchor-text"/>
    <w:basedOn w:val="Privzetapisavaodstavka"/>
    <w:rsid w:val="00581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3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5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7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80/01411926.2010.501096" TargetMode="External"/><Relationship Id="rId13" Type="http://schemas.openxmlformats.org/officeDocument/2006/relationships/hyperlink" Target="https://ebookcentral.proquest.com/lib/uprsi-ebooks/detail.action?docID=46566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oi.org/10.1016/j.tate.2008.11.01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i.org/10.1016/j.tate.2015.09.002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doi.org/10.1016/j.tate.2016.02.009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oi.org/10.3402/edui.v6.2731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FC81E5B-BCC6-43AC-B8C9-ECDE6FAE77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F29C9A-9555-4223-A80A-847D99FF3832}"/>
</file>

<file path=customXml/itemProps3.xml><?xml version="1.0" encoding="utf-8"?>
<ds:datastoreItem xmlns:ds="http://schemas.openxmlformats.org/officeDocument/2006/customXml" ds:itemID="{7CAB4AD6-9E9A-446E-894E-C280D683A95F}">
  <ds:schemaRefs>
    <ds:schemaRef ds:uri="http://schemas.microsoft.com/office/2006/metadata/properties"/>
    <ds:schemaRef ds:uri="http://schemas.microsoft.com/office/infopath/2007/PartnerControls"/>
    <ds:schemaRef ds:uri="dfc6e1d9-bcd5-410b-b7f8-c216c3e155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2008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5</cp:revision>
  <dcterms:created xsi:type="dcterms:W3CDTF">2023-08-17T17:12:00Z</dcterms:created>
  <dcterms:modified xsi:type="dcterms:W3CDTF">2023-08-30T14:17:00Z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be1a05af1855aa20cb1558a901bac23c3890d0be00978b69cc53be27ef5018cc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16489200</vt:r8>
  </property>
</Properties>
</file>