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B38F5" w14:textId="77777777" w:rsidR="00087BA7" w:rsidRPr="00663397" w:rsidRDefault="00087BA7" w:rsidP="00087BA7">
      <w:pPr>
        <w:spacing w:line="264" w:lineRule="auto"/>
        <w:rPr>
          <w:rFonts w:ascii="Calibri Light" w:hAnsi="Calibri Light" w:cs="Calibri Light"/>
          <w:sz w:val="22"/>
          <w:szCs w:val="22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7BA7" w:rsidRPr="00663397" w14:paraId="01A7E60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74F35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87BA7" w:rsidRPr="00663397" w14:paraId="506B2234" w14:textId="77777777" w:rsidTr="00F905D7">
        <w:tc>
          <w:tcPr>
            <w:tcW w:w="1799" w:type="dxa"/>
            <w:gridSpan w:val="3"/>
          </w:tcPr>
          <w:p w14:paraId="2130BF2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643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de-DE"/>
              </w:rPr>
              <w:t>Razumevanje matematičnih konceptov</w:t>
            </w:r>
          </w:p>
        </w:tc>
      </w:tr>
      <w:tr w:rsidR="00087BA7" w:rsidRPr="00663397" w14:paraId="5959CC6E" w14:textId="77777777" w:rsidTr="00F905D7">
        <w:tc>
          <w:tcPr>
            <w:tcW w:w="1799" w:type="dxa"/>
            <w:gridSpan w:val="3"/>
          </w:tcPr>
          <w:p w14:paraId="390BF81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9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Understanding mathematical concepts</w:t>
            </w:r>
          </w:p>
        </w:tc>
      </w:tr>
      <w:tr w:rsidR="00087BA7" w:rsidRPr="00663397" w14:paraId="73978988" w14:textId="77777777" w:rsidTr="00F905D7">
        <w:tc>
          <w:tcPr>
            <w:tcW w:w="3307" w:type="dxa"/>
            <w:gridSpan w:val="5"/>
            <w:vAlign w:val="center"/>
          </w:tcPr>
          <w:p w14:paraId="65046B3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91A286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F14D97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E70AD7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87BA7" w:rsidRPr="00663397" w14:paraId="039C8400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425CA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3AA61C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57C8F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8386A6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75712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CB4435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7B5A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3515E5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87BA7" w:rsidRPr="00663397" w14:paraId="36B9F32C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B26B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21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81B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gramStart"/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gramEnd"/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8E96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87BA7" w:rsidRPr="00663397" w14:paraId="497928A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C14B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663397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19B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F3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16A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87BA7" w:rsidRPr="00663397" w14:paraId="173A564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48198CC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7BA7" w:rsidRPr="00663397" w14:paraId="3F761D6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DC80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84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087BA7" w:rsidRPr="00663397" w14:paraId="17E8CCDB" w14:textId="77777777" w:rsidTr="00F905D7">
        <w:tc>
          <w:tcPr>
            <w:tcW w:w="5718" w:type="dxa"/>
            <w:gridSpan w:val="12"/>
          </w:tcPr>
          <w:p w14:paraId="3153AC1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27B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2586D52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7A45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241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029E6A49" w14:textId="77777777" w:rsidTr="00F905D7">
        <w:tc>
          <w:tcPr>
            <w:tcW w:w="9690" w:type="dxa"/>
            <w:gridSpan w:val="18"/>
          </w:tcPr>
          <w:p w14:paraId="40AB31B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5B6A0EB4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0263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0DA718E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3F9C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2419A7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06F6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C4F5D0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174E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Klinične vaje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E3F6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1F2C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53ACEC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C1A602A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E7D88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87BA7" w:rsidRPr="00663397" w14:paraId="5481243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E5A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545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6072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80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328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A91F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EB79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17F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087BA7" w:rsidRPr="00B55BCB" w14:paraId="2DDCFABA" w14:textId="77777777" w:rsidTr="00F905D7">
        <w:tc>
          <w:tcPr>
            <w:tcW w:w="9690" w:type="dxa"/>
            <w:gridSpan w:val="18"/>
          </w:tcPr>
          <w:p w14:paraId="7957E7A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3C5F44B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087BA7" w:rsidRPr="00663397" w14:paraId="56B74511" w14:textId="77777777" w:rsidTr="00F905D7">
        <w:tc>
          <w:tcPr>
            <w:tcW w:w="3307" w:type="dxa"/>
            <w:gridSpan w:val="5"/>
          </w:tcPr>
          <w:p w14:paraId="118B72E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71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Prof. dr. Mara Cotič, doc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. dr. </w:t>
            </w:r>
            <w:r>
              <w:rPr>
                <w:rFonts w:ascii="Calibri Light" w:hAnsi="Calibri Light" w:cs="Calibri Light"/>
                <w:sz w:val="22"/>
                <w:szCs w:val="22"/>
              </w:rPr>
              <w:t>Sanela Hudovernik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Prof. Mara Cotič, PhD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Asst. Prof.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Sanela Hudovernik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087BA7" w:rsidRPr="00663397" w14:paraId="1A8544C3" w14:textId="77777777" w:rsidTr="00F905D7">
        <w:tc>
          <w:tcPr>
            <w:tcW w:w="9690" w:type="dxa"/>
            <w:gridSpan w:val="18"/>
          </w:tcPr>
          <w:p w14:paraId="4FE18A58" w14:textId="77777777" w:rsidR="00087BA7" w:rsidRPr="00663397" w:rsidRDefault="00087BA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39888F7D" w14:textId="77777777" w:rsidTr="00F905D7">
        <w:tc>
          <w:tcPr>
            <w:tcW w:w="1641" w:type="dxa"/>
            <w:gridSpan w:val="2"/>
            <w:vMerge w:val="restart"/>
          </w:tcPr>
          <w:p w14:paraId="05ABAAC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5C482F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EE22229" w14:textId="77777777" w:rsidR="00087BA7" w:rsidRPr="00663397" w:rsidRDefault="00087BA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19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087BA7" w:rsidRPr="00663397" w14:paraId="2C359B10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F572E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14595C7" w14:textId="77777777" w:rsidR="00087BA7" w:rsidRPr="00663397" w:rsidRDefault="00087BA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44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087BA7" w:rsidRPr="00663397" w14:paraId="0497967F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A86D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0647BC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9EDD45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F8E7C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077A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5B7B5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87BA7" w:rsidRPr="00663397" w14:paraId="792C29B1" w14:textId="77777777" w:rsidTr="00F905D7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A1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D087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2C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87BA7" w:rsidRPr="00663397" w14:paraId="555557E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5D7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377DB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0DED89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8873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D7A80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87BA7" w:rsidRPr="00663397" w14:paraId="516782EC" w14:textId="77777777" w:rsidTr="00F905D7">
        <w:trPr>
          <w:trHeight w:val="24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FB09" w14:textId="5B8CDD2C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Razlikovanje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med stopnjami abstrakcije v učenju matematike</w:t>
            </w:r>
          </w:p>
          <w:p w14:paraId="141D5D3E" w14:textId="4975959F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Induktivno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in deduktivno razmišljanje – sklepanje,</w:t>
            </w:r>
          </w:p>
          <w:p w14:paraId="458EC640" w14:textId="474BEB73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Učenje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matematike in učenje za poučevanje,</w:t>
            </w:r>
          </w:p>
          <w:p w14:paraId="11585DF8" w14:textId="7DB3D7B4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Raziskovanje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razvoja učitelja,</w:t>
            </w:r>
          </w:p>
          <w:p w14:paraId="0619A8F9" w14:textId="461A629C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Smiselno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povezovanje matematičnih vsebin.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3FC9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C01" w14:textId="496D2FF9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Distinguishing between levels of abst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raction in learning mathematics.</w:t>
            </w:r>
          </w:p>
          <w:p w14:paraId="0AAF92F2" w14:textId="50FD9B30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Inductive and deductiv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e thinking – making conclusions.</w:t>
            </w:r>
          </w:p>
          <w:p w14:paraId="0CA4F5B4" w14:textId="010D53BE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mathem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atics and learning for teaching.</w:t>
            </w:r>
          </w:p>
          <w:p w14:paraId="2F72BF2D" w14:textId="74055D6A" w:rsidR="00087BA7" w:rsidRPr="00663397" w:rsidRDefault="00B55BCB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teacher's development.</w:t>
            </w:r>
          </w:p>
          <w:p w14:paraId="601CF172" w14:textId="77777777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Meaningful linking of mathematical contents.</w:t>
            </w:r>
          </w:p>
        </w:tc>
      </w:tr>
    </w:tbl>
    <w:p w14:paraId="0B166FC7" w14:textId="77777777" w:rsidR="00087BA7" w:rsidRPr="00663397" w:rsidRDefault="00087BA7" w:rsidP="00087BA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7BA7" w:rsidRPr="00B55BCB" w14:paraId="616052EA" w14:textId="77777777" w:rsidTr="00F905D7">
        <w:tc>
          <w:tcPr>
            <w:tcW w:w="9695" w:type="dxa"/>
            <w:gridSpan w:val="6"/>
          </w:tcPr>
          <w:p w14:paraId="76CAE92D" w14:textId="77777777" w:rsidR="00087BA7" w:rsidRPr="00663397" w:rsidRDefault="00087BA7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55BCB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66339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087BA7" w:rsidRPr="00663397" w14:paraId="66D469A6" w14:textId="77777777" w:rsidTr="00F905D7">
        <w:trPr>
          <w:trHeight w:val="155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6A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literature/Basic readings:</w:t>
            </w:r>
          </w:p>
          <w:p w14:paraId="5A27DBB9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Journal for Research in Mathematics Education, izdajatelj National Council of Teachers of Mathematics, ZDA.</w:t>
            </w:r>
          </w:p>
          <w:p w14:paraId="4625323B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Journal of Mathematical Behaviour, izdajatelj Elsevier, Velika Britanija.</w:t>
            </w:r>
          </w:p>
          <w:p w14:paraId="1C04DC19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Mathematical Thinking and Learning, izdajatelj Taylor &amp; Francis, Velika Britanija.</w:t>
            </w:r>
          </w:p>
          <w:p w14:paraId="017C7CAF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lastRenderedPageBreak/>
              <w:t>Revija Educational Studies in Mathematics, izdajatelj Springer, Nizozemska.</w:t>
            </w:r>
          </w:p>
          <w:p w14:paraId="1FC7F1A2" w14:textId="77777777" w:rsidR="00087BA7" w:rsidRPr="00663397" w:rsidRDefault="00087BA7" w:rsidP="00F905D7">
            <w:pPr>
              <w:pStyle w:val="Telobesedila2"/>
              <w:spacing w:after="0" w:line="264" w:lineRule="auto"/>
              <w:rPr>
                <w:rFonts w:ascii="Calibri Light" w:hAnsi="Calibri Light" w:cs="Calibri Light"/>
                <w:i/>
                <w:sz w:val="22"/>
                <w:szCs w:val="22"/>
                <w:lang w:val="sl-SI" w:eastAsia="sl-SI"/>
              </w:rPr>
            </w:pPr>
          </w:p>
          <w:p w14:paraId="548DA63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 literature/Complementary readings:</w:t>
            </w:r>
          </w:p>
          <w:p w14:paraId="592DC968" w14:textId="77777777" w:rsidR="00087BA7" w:rsidRPr="00663397" w:rsidRDefault="00087BA7" w:rsidP="00087BA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Revija Matematika v šoli, izdajatelj ZRSŠ, Slovenija.</w:t>
            </w:r>
          </w:p>
          <w:p w14:paraId="4C9478E4" w14:textId="77777777" w:rsidR="00087BA7" w:rsidRPr="00663397" w:rsidRDefault="00087BA7" w:rsidP="00087BA7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Teaching and Teacher Education, izdajatelj Elsevier, Velika Britanija.</w:t>
            </w:r>
          </w:p>
          <w:p w14:paraId="76EEA20F" w14:textId="77777777" w:rsidR="00087BA7" w:rsidRPr="00663397" w:rsidRDefault="00087BA7" w:rsidP="00F905D7">
            <w:pPr>
              <w:pStyle w:val="Vnos"/>
              <w:tabs>
                <w:tab w:val="num" w:pos="720"/>
              </w:tabs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BCC147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literature/Supplementary readings:</w:t>
            </w:r>
          </w:p>
          <w:p w14:paraId="1F3A966A" w14:textId="77777777" w:rsidR="00087BA7" w:rsidRPr="00663397" w:rsidRDefault="00087BA7" w:rsidP="00087BA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Revija Journal of Curriculum and Instruction, izdajatelj East Carolina University, ZDA.</w:t>
            </w:r>
          </w:p>
          <w:p w14:paraId="25A93148" w14:textId="77777777" w:rsidR="00087BA7" w:rsidRPr="00663397" w:rsidRDefault="00087BA7" w:rsidP="00087BA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Journal of Curriculum Studies, izdajatelj </w:t>
            </w: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Taylor &amp; Francis, Velika Britanija.</w:t>
            </w:r>
          </w:p>
        </w:tc>
      </w:tr>
      <w:tr w:rsidR="00087BA7" w:rsidRPr="00663397" w14:paraId="0E7D6C1C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F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C59FE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390F4C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B95A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79820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087BA7" w:rsidRPr="00663397" w14:paraId="28AE236B" w14:textId="77777777" w:rsidTr="00B55BCB">
        <w:trPr>
          <w:trHeight w:val="68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86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E1B1EE1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Študent/-ka spozna ključne elemente razumevanja matematičnih konceptov kot usmeritve za raziskovanje in postavljanje učnih ciljev ter vlogo matematičnih problemov v učenju konceptov. Zgradi teoretični model učenja določene matematične vsebine. Postavlja prave pristope poučevanja glede na ravni znanja matematike in poišče nove modele poučevanja. </w:t>
            </w:r>
          </w:p>
          <w:p w14:paraId="717CA5BB" w14:textId="77777777" w:rsidR="00087BA7" w:rsidRPr="00663397" w:rsidRDefault="00087BA7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EEEAD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sl-SI"/>
              </w:rPr>
              <w:br w:type="page"/>
            </w: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9B460AC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 in raziskovanja pedagoških pojavov ter predstavljanja rezultatov kritični javnosti;</w:t>
            </w:r>
          </w:p>
          <w:p w14:paraId="27ED7828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zmožnost sodelovanja ter zmožnost vodenja in usmerjanja timskega in samostojnega dela;</w:t>
            </w:r>
          </w:p>
          <w:p w14:paraId="5C276FEB" w14:textId="1CE1FDFA" w:rsidR="00087BA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zmožnost kritičnega razumevanja konceptov znanstvenih izhodišč ter sodobnih dosežkov, ki usmerjajo študenta/-ko k analiziranju in reševanju </w:t>
            </w:r>
            <w:r w:rsidR="00B55BCB">
              <w:rPr>
                <w:rFonts w:ascii="Calibri Light" w:hAnsi="Calibri Light" w:cs="Calibri Light"/>
                <w:sz w:val="22"/>
                <w:szCs w:val="22"/>
              </w:rPr>
              <w:t>pedagoških izzivov in problemov,</w:t>
            </w:r>
          </w:p>
          <w:p w14:paraId="2A5DD0AF" w14:textId="4458F70C" w:rsidR="00102E4C" w:rsidRPr="00663397" w:rsidRDefault="00B55BCB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uporabe 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>digitaln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tehnologij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pri komunikaciji in v učnem procesu za izboljšanje učinkovitosti učenja ter za formativno spremljanje otrok.</w:t>
            </w:r>
          </w:p>
          <w:p w14:paraId="6FFD7EF5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FC6F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13FC450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razumevanje pričakovanega znanja matematike glede na stopnjo razvoja in poznavanja matematičnega jezika;</w:t>
            </w:r>
          </w:p>
          <w:p w14:paraId="365B18FD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preverjanje znanja matematike na ustreznem nivoju abstrakcije;</w:t>
            </w:r>
          </w:p>
          <w:p w14:paraId="5FDA795A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gram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prilagajanje</w:t>
            </w:r>
            <w:proofErr w:type="gram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pristopov učenja in poučevanja matematike.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E4A8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3A2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BD59FD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The students </w:t>
            </w:r>
            <w:proofErr w:type="gram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get</w:t>
            </w:r>
            <w:proofErr w:type="gram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acquainted with the key elements of understanding mathematical concepts as the orientation for research and for defining learning objectives and the role of mathematical problems in learning concepts.</w:t>
            </w:r>
          </w:p>
          <w:p w14:paraId="4D62AAA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build a theoretical model of learning a mathematical concept. They set up appropriate approaches to teaching in relation to the levels of the knowledge of mathematics and find search for             models of teaching.</w:t>
            </w:r>
          </w:p>
          <w:p w14:paraId="5D3928D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DFF8EC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ability to acquire new knowledge independently and to explore educational phenomena as well as to present the outcomes to critical audiences;</w:t>
            </w:r>
          </w:p>
          <w:p w14:paraId="4F5D6082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competence of cooperating and of leading and providing orientation for team and independent work;</w:t>
            </w:r>
          </w:p>
          <w:p w14:paraId="4C4C2EEC" w14:textId="446F29E1" w:rsidR="00087BA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The ability of critical understanding of the concepts of scientific foundations that orient the students in solving educational challenges and problems. </w:t>
            </w:r>
          </w:p>
          <w:p w14:paraId="77A680B1" w14:textId="43C40E9F" w:rsidR="00102E4C" w:rsidRDefault="00B55BCB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ability to u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se digital technology in communication and in the learning process to improve learning efficiency and </w:t>
            </w:r>
            <w:proofErr w:type="gramStart"/>
            <w:r w:rsidR="00102E4C">
              <w:rPr>
                <w:rFonts w:ascii="Calibri Light" w:hAnsi="Calibri Light" w:cs="Calibri Light"/>
                <w:sz w:val="22"/>
                <w:szCs w:val="22"/>
              </w:rPr>
              <w:t>to formatively monitor</w:t>
            </w:r>
            <w:proofErr w:type="gramEnd"/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children’s progress.</w:t>
            </w:r>
          </w:p>
          <w:p w14:paraId="5371B7E9" w14:textId="77777777" w:rsidR="00B55BCB" w:rsidRPr="00663397" w:rsidRDefault="00B55BCB" w:rsidP="00B55BCB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1B0E97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AF8D931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Understanding the expected knowledge of mathematics depending on the level of development and the knowledge of mathematical language;</w:t>
            </w:r>
          </w:p>
          <w:p w14:paraId="57B0DC4E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Testing the knowledge of mathematics at the appropriate level of abstraction;</w:t>
            </w:r>
          </w:p>
          <w:p w14:paraId="37007C52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Adjusting the approaches in learning and teaching mathematics. </w:t>
            </w:r>
          </w:p>
        </w:tc>
      </w:tr>
      <w:tr w:rsidR="00087BA7" w:rsidRPr="00663397" w14:paraId="3F71AA26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17A3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0B631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AE5E0B1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E9D6F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9AF4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F725C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87BA7" w:rsidRPr="00663397" w14:paraId="3B5F9248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93FA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402AFCCC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Študent/-ka pozna prvine razumevanja matematičnih konceptov in oceni zmožnosti učečega glede na njegov razvoj.</w:t>
            </w:r>
          </w:p>
          <w:p w14:paraId="4C30FADF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E1511E9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95CC367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Študent/-ka ugotovi razloge za upočasnjeno usvajanje matematičnega znanja in uporabi ustrezne pristope učenja oziroma poučevanja;</w:t>
            </w:r>
          </w:p>
          <w:p w14:paraId="56C12341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usposobljen/-a je za samostojno raziskovanje vpliva nekaterih načinov učenja in poučevanja določenih matematičnih vsebin.</w:t>
            </w:r>
          </w:p>
          <w:p w14:paraId="4A72507A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E862653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B78F501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Zmožen/-a je presojati vprašanja, povezana s pozitivnimi in negativnimi učinki na stopnjo razumevanja matematičnih konceptov, ter ustrezno nadgrajevati svoje znanje oziroma kompetence.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BD95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0ADBE5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46CD4D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F35B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2DB158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students know the elements of understanding mathematical concepts and assess the competences of learners in relation to their development.</w:t>
            </w:r>
          </w:p>
          <w:p w14:paraId="17F9742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EAE24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8F68D69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students identify the reasons for the slowdown in acquiring mathematical knowledge and apply adequate approaches to learning and teaching;</w:t>
            </w:r>
          </w:p>
          <w:p w14:paraId="559BDF04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get qualified for independent investigation of the effects of some ways of learning and teaching certain mathematical contents.</w:t>
            </w:r>
          </w:p>
          <w:p w14:paraId="57C78F8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DDAA15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76C31E9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are able to assess the issues related to positive and negative effects on the degree of understanding</w:t>
            </w:r>
          </w:p>
          <w:p w14:paraId="3CC3B766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Mathematical concepts, and to adequately upgrade their knowledge or competences. </w:t>
            </w:r>
          </w:p>
        </w:tc>
      </w:tr>
      <w:tr w:rsidR="00087BA7" w:rsidRPr="00663397" w14:paraId="35A8F376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FE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79A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A9A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0039586D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0CB8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C2BA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84191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C426C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097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9C88D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87BA7" w:rsidRPr="00663397" w14:paraId="2ED18EA3" w14:textId="77777777" w:rsidTr="00F905D7">
        <w:trPr>
          <w:trHeight w:val="145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FE4D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interaktivo predavanje,</w:t>
            </w:r>
          </w:p>
          <w:p w14:paraId="6E85AC5C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diskusija,</w:t>
            </w:r>
          </w:p>
          <w:p w14:paraId="19322C3A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problemsko učenje,</w:t>
            </w:r>
          </w:p>
          <w:p w14:paraId="34D768A4" w14:textId="19ECAA83" w:rsidR="00087BA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samostojno učenje,</w:t>
            </w:r>
          </w:p>
          <w:p w14:paraId="46D61E90" w14:textId="09AE3244" w:rsidR="00087BA7" w:rsidRPr="00A22C24" w:rsidRDefault="00D72DD7" w:rsidP="00A22C24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študije primera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F62F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43C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2F5D50D9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29F36083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8CA4698" w14:textId="28A55ED0" w:rsidR="00087BA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03034097" w14:textId="466457C3" w:rsidR="00087BA7" w:rsidRPr="00A22C24" w:rsidRDefault="00D72DD7" w:rsidP="00A22C24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Case studies</w:t>
            </w:r>
          </w:p>
        </w:tc>
      </w:tr>
      <w:tr w:rsidR="00087BA7" w:rsidRPr="00663397" w14:paraId="2F627980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9DC6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686BE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1322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1FEDA77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F050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B1CF1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087BA7" w:rsidRPr="00663397" w14:paraId="2982FD25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FCA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578E57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06F83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 naloga s predstavitvijo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E345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B4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9E7589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3E8BB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Seminar paper with presentation.</w:t>
            </w:r>
          </w:p>
        </w:tc>
      </w:tr>
      <w:tr w:rsidR="00087BA7" w:rsidRPr="00663397" w14:paraId="638E8D43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62C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472C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87BA7" w:rsidRPr="00A22C24" w14:paraId="7C8E0FB5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B6B" w14:textId="15A30A8C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GoBack"/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oz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Valenčič Zuljan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Ž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akelj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F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(2023).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Teachers’ appraisal of various aspects of the efficiency of homogeneous and heterogeneous learning groups.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International electronic journal of mathematics education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18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-14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D344706" w14:textId="213FBE5E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oz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(2023).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Demographic factors affecting fuzzy grading : a hierarchical linear regression analysis.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Mathematics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11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1-19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E09554A" w14:textId="7FF2BFE6" w:rsidR="00392C2A" w:rsidRPr="00A22C24" w:rsidRDefault="00657A08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Doz, D., Felda, D. in Cotič, M. (2022).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High school students’ attitudes towards geometry : an exploratory factor analysis. </w:t>
            </w:r>
            <w:r w:rsidR="00392C2A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Cypriot journal of educational sciences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2090-2104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1AF06F2" w14:textId="5D4B62D7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Mathematical reprezentations and inconsistencies in comunication. V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A. Žakelj (ur.),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Selected topics in the didactics of mathematics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91-106).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Založba Univerze na Primorskem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41B23A5" w14:textId="150A0A63" w:rsidR="00392C2A" w:rsidRPr="00A22C24" w:rsidRDefault="005378CE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Kozel, L. in Cotič, M. (2018).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Constructivism in the teaching of mathematics.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C. J. Mcdermott, M. Cotič in A. Kožuh (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r.).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="00392C2A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Lodging the theory in social practice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str. 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57-71)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Los Angeles: Education Department, Antioch University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E6025FE" w14:textId="0DCADDFD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Hudovernik, S., Cotič, M. in Žakelj, A. (2017).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Učenje in poučevanje osnovnih geometrijskih pojmov.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Pedagoška </w:t>
            </w:r>
            <w:proofErr w:type="gramStart"/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obzorja :</w:t>
            </w:r>
            <w:proofErr w:type="gramEnd"/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časopis za didaktiko in metodiko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32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49-66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699E3C9D" w14:textId="0864B49D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gramStart"/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in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Volk</w:t>
            </w:r>
            <w:proofErr w:type="gramEnd"/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(2021).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Teaching geometry in the preschool period in Slovenia. V 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C. J. Mcdermott in A.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ožuh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 challenges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(str. 189-207).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Los Angeles: Department of education, Antioch University</w:t>
            </w:r>
            <w:proofErr w:type="gramStart"/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76884DD7" w14:textId="11056626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Hudovernik, Sanela, Žakelj, Amalija, Cotič, Mara.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Didaktični model izgradnje kombinatoričnih pojmov : prehod z razredne na predmetno stopnjo.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V: RUTAR, Sonja (ur.), et al.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Primorskem, 2021. Str. 241-266, </w:t>
            </w:r>
          </w:p>
          <w:p w14:paraId="661F2624" w14:textId="4BAFC9F8" w:rsidR="00087BA7" w:rsidRPr="00A22C24" w:rsidRDefault="001A38C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S.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(2018).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Oblikovanje prostorskih predstav pri učencih v 3. vzgojno-izobraževalnem obdobju.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M. Sardoč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I. Ž. Žagar in A. Mlekuž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(ur.).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Raziskovanje v vzgoji in izobraževanju : [večavtorska znanstvena monografija]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(str. 143-157)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Ljubljana: Pedagoški inštitut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. </w:t>
            </w:r>
          </w:p>
          <w:p w14:paraId="31B4B4EF" w14:textId="377A04D6" w:rsidR="00087BA7" w:rsidRPr="00A22C24" w:rsidRDefault="001A38CC" w:rsidP="00087BA7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 Cotič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(2015).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Development of geometric concepts.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M. Krajnčan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 sciences in postmodernity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5-23).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Aachen: Shaker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</w:t>
            </w:r>
            <w:proofErr w:type="gramStart"/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Cotič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(2017)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Primorskem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</w:tc>
      </w:tr>
      <w:bookmarkEnd w:id="0"/>
    </w:tbl>
    <w:p w14:paraId="4F4068C9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738"/>
    <w:multiLevelType w:val="hybridMultilevel"/>
    <w:tmpl w:val="0E286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088A"/>
    <w:multiLevelType w:val="hybridMultilevel"/>
    <w:tmpl w:val="7D00D3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4A15"/>
    <w:multiLevelType w:val="hybridMultilevel"/>
    <w:tmpl w:val="9F180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679B8"/>
    <w:multiLevelType w:val="hybridMultilevel"/>
    <w:tmpl w:val="9F7CCF0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C09FD"/>
    <w:multiLevelType w:val="hybridMultilevel"/>
    <w:tmpl w:val="C658D8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4AA0"/>
    <w:multiLevelType w:val="hybridMultilevel"/>
    <w:tmpl w:val="21BC8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E6F97"/>
    <w:multiLevelType w:val="hybridMultilevel"/>
    <w:tmpl w:val="9D78B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D2473"/>
    <w:multiLevelType w:val="hybridMultilevel"/>
    <w:tmpl w:val="2BD60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90"/>
    <w:rsid w:val="00054F2D"/>
    <w:rsid w:val="00087BA7"/>
    <w:rsid w:val="000F0BE8"/>
    <w:rsid w:val="00102E4C"/>
    <w:rsid w:val="001A38CC"/>
    <w:rsid w:val="002229C6"/>
    <w:rsid w:val="00392C2A"/>
    <w:rsid w:val="005378CE"/>
    <w:rsid w:val="00642700"/>
    <w:rsid w:val="00657A08"/>
    <w:rsid w:val="007A6F55"/>
    <w:rsid w:val="007E41E3"/>
    <w:rsid w:val="0083431C"/>
    <w:rsid w:val="00896622"/>
    <w:rsid w:val="00995F4A"/>
    <w:rsid w:val="00A22C24"/>
    <w:rsid w:val="00AF08FA"/>
    <w:rsid w:val="00B55BCB"/>
    <w:rsid w:val="00B67DC3"/>
    <w:rsid w:val="00D01EC9"/>
    <w:rsid w:val="00D72DD7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658D"/>
  <w15:chartTrackingRefBased/>
  <w15:docId w15:val="{D21BD5ED-7109-48EA-A099-6ADF7528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87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087BA7"/>
    <w:pPr>
      <w:ind w:left="708"/>
      <w:jc w:val="both"/>
    </w:pPr>
    <w:rPr>
      <w:lang w:val="sl-SI"/>
    </w:rPr>
  </w:style>
  <w:style w:type="paragraph" w:styleId="Telobesedila2">
    <w:name w:val="Body Text 2"/>
    <w:basedOn w:val="Navaden"/>
    <w:link w:val="Telobesedila2Znak"/>
    <w:uiPriority w:val="99"/>
    <w:rsid w:val="00087BA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87B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rsid w:val="00087BA7"/>
    <w:rPr>
      <w:color w:val="800000"/>
      <w:u w:val="single"/>
    </w:rPr>
  </w:style>
  <w:style w:type="paragraph" w:styleId="Navadensplet">
    <w:name w:val="Normal (Web)"/>
    <w:basedOn w:val="Navaden"/>
    <w:uiPriority w:val="99"/>
    <w:rsid w:val="00087BA7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087BA7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5F4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5F4A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AA6B364-1B0C-4CC1-9C44-1FF1A223B26D}"/>
</file>

<file path=customXml/itemProps2.xml><?xml version="1.0" encoding="utf-8"?>
<ds:datastoreItem xmlns:ds="http://schemas.openxmlformats.org/officeDocument/2006/customXml" ds:itemID="{39C43AA5-0838-4380-8A6D-C370E1BACE48}"/>
</file>

<file path=customXml/itemProps3.xml><?xml version="1.0" encoding="utf-8"?>
<ds:datastoreItem xmlns:ds="http://schemas.openxmlformats.org/officeDocument/2006/customXml" ds:itemID="{6CB1F03A-517B-4598-A8D6-0A65BCF68A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16</cp:revision>
  <dcterms:created xsi:type="dcterms:W3CDTF">2023-07-17T09:12:00Z</dcterms:created>
  <dcterms:modified xsi:type="dcterms:W3CDTF">2023-08-30T13:21:00Z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16488000</vt:r8>
  </property>
  <property fmtid="{D5CDD505-2E9C-101B-9397-08002B2CF9AE}" pid="4" name="MediaServiceImageTags">
    <vt:lpwstr/>
  </property>
</Properties>
</file>