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1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7"/>
        <w:gridCol w:w="6"/>
      </w:tblGrid>
      <w:tr w:rsidR="00AF7472" w:rsidRPr="00110AEA" w14:paraId="46179233" w14:textId="77777777" w:rsidTr="00104E71">
        <w:tc>
          <w:tcPr>
            <w:tcW w:w="96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06271E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AF7472" w:rsidRPr="00110AEA" w14:paraId="00DDED6E" w14:textId="77777777" w:rsidTr="00104E71">
        <w:tc>
          <w:tcPr>
            <w:tcW w:w="1800" w:type="dxa"/>
            <w:gridSpan w:val="3"/>
          </w:tcPr>
          <w:p w14:paraId="11508260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Predmet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A2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Psihologija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igre</w:t>
            </w:r>
            <w:proofErr w:type="spellEnd"/>
          </w:p>
        </w:tc>
      </w:tr>
      <w:tr w:rsidR="00AF7472" w:rsidRPr="00110AEA" w14:paraId="76FE5EF9" w14:textId="77777777" w:rsidTr="00104E71">
        <w:tc>
          <w:tcPr>
            <w:tcW w:w="1800" w:type="dxa"/>
            <w:gridSpan w:val="3"/>
          </w:tcPr>
          <w:p w14:paraId="5CEA4537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Course title:</w:t>
            </w:r>
          </w:p>
        </w:tc>
        <w:tc>
          <w:tcPr>
            <w:tcW w:w="7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27EC" w14:textId="022E5C9C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Psychology of play</w:t>
            </w:r>
            <w:r w:rsidR="00DA1255">
              <w:rPr>
                <w:rFonts w:asciiTheme="majorHAnsi" w:hAnsiTheme="majorHAnsi" w:cstheme="majorHAnsi"/>
              </w:rPr>
              <w:t>ing</w:t>
            </w:r>
          </w:p>
        </w:tc>
      </w:tr>
      <w:tr w:rsidR="00AF7472" w:rsidRPr="00110AEA" w14:paraId="1D974011" w14:textId="77777777" w:rsidTr="00104E71">
        <w:tc>
          <w:tcPr>
            <w:tcW w:w="3308" w:type="dxa"/>
            <w:gridSpan w:val="5"/>
            <w:vAlign w:val="center"/>
          </w:tcPr>
          <w:p w14:paraId="178E7949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FCF9EB0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B07B67A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29" w:type="dxa"/>
            <w:gridSpan w:val="4"/>
            <w:vAlign w:val="center"/>
          </w:tcPr>
          <w:p w14:paraId="21F05FC8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AF7472" w:rsidRPr="00110AEA" w14:paraId="7EED0BB7" w14:textId="77777777" w:rsidTr="00104E71"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819FCC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Študijski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program in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stopnja</w:t>
            </w:r>
            <w:proofErr w:type="spellEnd"/>
          </w:p>
          <w:p w14:paraId="5DDC23DC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b/>
              </w:rPr>
              <w:t xml:space="preserve">Study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588516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Študijska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smer</w:t>
            </w:r>
            <w:proofErr w:type="spellEnd"/>
          </w:p>
          <w:p w14:paraId="1BF698DA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52A056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Letnik</w:t>
            </w:r>
            <w:proofErr w:type="spellEnd"/>
          </w:p>
          <w:p w14:paraId="22DDE57A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Academic year</w:t>
            </w:r>
          </w:p>
        </w:tc>
        <w:tc>
          <w:tcPr>
            <w:tcW w:w="14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931D1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Semester</w:t>
            </w:r>
          </w:p>
          <w:p w14:paraId="1CB8F71E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600BBD" w:rsidRPr="00110AEA" w14:paraId="23290C8C" w14:textId="77777777" w:rsidTr="00D753D2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7C73" w14:textId="77777777" w:rsidR="00600BBD" w:rsidRPr="00FA616A" w:rsidRDefault="00600BBD" w:rsidP="00600BBD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  <w:lang w:val="it-IT"/>
              </w:rPr>
            </w:pPr>
            <w:proofErr w:type="spellStart"/>
            <w:r w:rsidRPr="00FA616A">
              <w:rPr>
                <w:rFonts w:ascii="Calibri Light" w:eastAsia="Times New Roman" w:hAnsi="Calibri Light" w:cs="Calibri Light"/>
                <w:bCs/>
                <w:lang w:val="it-IT"/>
              </w:rPr>
              <w:t>Logopedija</w:t>
            </w:r>
            <w:proofErr w:type="spellEnd"/>
            <w:r w:rsidRPr="00FA616A">
              <w:rPr>
                <w:rFonts w:ascii="Calibri Light" w:eastAsia="Times New Roman" w:hAnsi="Calibri Light" w:cs="Calibri Light"/>
                <w:bCs/>
                <w:lang w:val="it-IT"/>
              </w:rPr>
              <w:t xml:space="preserve"> in </w:t>
            </w:r>
            <w:proofErr w:type="spellStart"/>
            <w:r w:rsidRPr="00FA616A">
              <w:rPr>
                <w:rFonts w:ascii="Calibri Light" w:eastAsia="Times New Roman" w:hAnsi="Calibri Light" w:cs="Calibri Light"/>
                <w:bCs/>
                <w:lang w:val="it-IT"/>
              </w:rPr>
              <w:t>surdopedagogika</w:t>
            </w:r>
            <w:proofErr w:type="spellEnd"/>
            <w:r w:rsidRPr="00FA616A">
              <w:rPr>
                <w:rFonts w:ascii="Calibri Light" w:eastAsia="Times New Roman" w:hAnsi="Calibri Light" w:cs="Calibri Light"/>
                <w:bCs/>
                <w:lang w:val="it-IT"/>
              </w:rPr>
              <w:t>,</w:t>
            </w:r>
          </w:p>
          <w:p w14:paraId="5920530B" w14:textId="20501122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proofErr w:type="spellStart"/>
            <w:r w:rsidRPr="00FA616A">
              <w:rPr>
                <w:rFonts w:ascii="Calibri Light" w:hAnsi="Calibri Light" w:cs="Calibri Light"/>
                <w:bCs/>
                <w:lang w:val="it-IT"/>
              </w:rPr>
              <w:t>enovit</w:t>
            </w:r>
            <w:proofErr w:type="spellEnd"/>
            <w:r w:rsidRPr="00FA616A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FA616A">
              <w:rPr>
                <w:rFonts w:ascii="Calibri Light" w:hAnsi="Calibri Light" w:cs="Calibri Light"/>
                <w:bCs/>
                <w:lang w:val="it-IT"/>
              </w:rPr>
              <w:t>magistrski</w:t>
            </w:r>
            <w:proofErr w:type="spellEnd"/>
            <w:r w:rsidRPr="00FA616A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FA616A">
              <w:rPr>
                <w:rFonts w:ascii="Calibri Light" w:hAnsi="Calibri Light" w:cs="Calibri Light"/>
                <w:bCs/>
                <w:lang w:val="it-IT"/>
              </w:rPr>
              <w:t>študijski</w:t>
            </w:r>
            <w:proofErr w:type="spellEnd"/>
            <w:r w:rsidRPr="00FA616A">
              <w:rPr>
                <w:rFonts w:ascii="Calibri Light" w:hAnsi="Calibri Light" w:cs="Calibri Light"/>
                <w:bCs/>
                <w:lang w:val="it-IT"/>
              </w:rPr>
              <w:t xml:space="preserve"> </w:t>
            </w:r>
            <w:proofErr w:type="spellStart"/>
            <w:r w:rsidRPr="00FA616A">
              <w:rPr>
                <w:rFonts w:ascii="Calibri Light" w:hAnsi="Calibri Light" w:cs="Calibri Light"/>
                <w:bCs/>
                <w:lang w:val="it-IT"/>
              </w:rPr>
              <w:t>program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A077" w14:textId="77777777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DC68" w14:textId="2BC21985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highlight w:val="yellow"/>
              </w:rPr>
            </w:pPr>
            <w:r w:rsidRPr="00110AEA">
              <w:rPr>
                <w:rFonts w:asciiTheme="majorHAnsi" w:hAnsiTheme="majorHAnsi" w:cstheme="majorHAnsi"/>
              </w:rPr>
              <w:t>3., 4., 5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6031" w14:textId="5059BE96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  <w:highlight w:val="yellow"/>
              </w:rPr>
            </w:pPr>
            <w:r w:rsidRPr="00110AEA">
              <w:rPr>
                <w:rFonts w:asciiTheme="majorHAnsi" w:hAnsiTheme="majorHAnsi" w:cstheme="majorHAnsi"/>
              </w:rPr>
              <w:t>2.</w:t>
            </w:r>
          </w:p>
        </w:tc>
      </w:tr>
      <w:tr w:rsidR="00600BBD" w:rsidRPr="00110AEA" w14:paraId="2528470A" w14:textId="77777777" w:rsidTr="00D753D2">
        <w:trPr>
          <w:trHeight w:val="318"/>
        </w:trPr>
        <w:tc>
          <w:tcPr>
            <w:tcW w:w="3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97FC" w14:textId="77777777" w:rsidR="00600BBD" w:rsidRDefault="00600BBD" w:rsidP="00600BBD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</w:rPr>
            </w:pPr>
            <w:r w:rsidRPr="00F46613">
              <w:rPr>
                <w:rFonts w:ascii="Calibri Light" w:eastAsia="Times New Roman" w:hAnsi="Calibri Light" w:cs="Calibri Light"/>
                <w:bCs/>
              </w:rPr>
              <w:t>Speech and Language Therapy</w:t>
            </w:r>
          </w:p>
          <w:p w14:paraId="59A66714" w14:textId="77777777" w:rsidR="00600BBD" w:rsidRPr="00F46613" w:rsidRDefault="00600BBD" w:rsidP="00600BBD">
            <w:pPr>
              <w:spacing w:after="0"/>
              <w:jc w:val="center"/>
              <w:rPr>
                <w:rFonts w:ascii="Calibri Light" w:eastAsia="Times New Roman" w:hAnsi="Calibri Light" w:cs="Calibri Light"/>
                <w:bCs/>
              </w:rPr>
            </w:pPr>
            <w:r w:rsidRPr="00F46613">
              <w:rPr>
                <w:rFonts w:ascii="Calibri Light" w:eastAsia="Times New Roman" w:hAnsi="Calibri Light" w:cs="Calibri Light"/>
                <w:bCs/>
              </w:rPr>
              <w:t xml:space="preserve">and </w:t>
            </w:r>
            <w:proofErr w:type="spellStart"/>
            <w:r w:rsidRPr="00F46613">
              <w:rPr>
                <w:rFonts w:ascii="Calibri Light" w:eastAsia="Times New Roman" w:hAnsi="Calibri Light" w:cs="Calibri Light"/>
                <w:bCs/>
              </w:rPr>
              <w:t>Surdopedagogy</w:t>
            </w:r>
            <w:proofErr w:type="spellEnd"/>
          </w:p>
          <w:p w14:paraId="55C15A13" w14:textId="5FCD3D82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F46613">
              <w:rPr>
                <w:rFonts w:ascii="Calibri Light" w:hAnsi="Calibri Light" w:cs="Calibri Light"/>
                <w:bCs/>
              </w:rPr>
              <w:t xml:space="preserve"> single master’s study </w:t>
            </w:r>
            <w:proofErr w:type="spellStart"/>
            <w:r w:rsidRPr="00F46613">
              <w:rPr>
                <w:rFonts w:ascii="Calibri Light" w:hAnsi="Calibri Light" w:cs="Calibri Light"/>
                <w:bCs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6616" w14:textId="77777777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5C5D" w14:textId="4D48F5E4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</w:rPr>
              <w:t>3., 4., 5</w:t>
            </w:r>
          </w:p>
        </w:tc>
        <w:tc>
          <w:tcPr>
            <w:tcW w:w="1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5E15" w14:textId="030DFAA8" w:rsidR="00600BBD" w:rsidRPr="00110AEA" w:rsidRDefault="00600BBD" w:rsidP="00600BBD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</w:rPr>
              <w:t>2.</w:t>
            </w:r>
          </w:p>
        </w:tc>
      </w:tr>
      <w:tr w:rsidR="00AF7472" w:rsidRPr="00110AEA" w14:paraId="6DC4DF1B" w14:textId="77777777" w:rsidTr="00104E71">
        <w:trPr>
          <w:trHeight w:val="103"/>
        </w:trPr>
        <w:tc>
          <w:tcPr>
            <w:tcW w:w="9696" w:type="dxa"/>
            <w:gridSpan w:val="19"/>
          </w:tcPr>
          <w:p w14:paraId="153A0455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F7472" w:rsidRPr="00110AEA" w14:paraId="618FDB2F" w14:textId="77777777" w:rsidTr="00104E71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011C9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Vrsta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Course type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2F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izbirni</w:t>
            </w:r>
            <w:proofErr w:type="spellEnd"/>
            <w:r w:rsidRPr="00110AEA">
              <w:rPr>
                <w:rFonts w:asciiTheme="majorHAnsi" w:hAnsiTheme="majorHAnsi" w:cstheme="majorHAnsi"/>
              </w:rPr>
              <w:t>/Elective</w:t>
            </w:r>
          </w:p>
        </w:tc>
      </w:tr>
      <w:tr w:rsidR="00AF7472" w:rsidRPr="00110AEA" w14:paraId="5D31BA52" w14:textId="77777777" w:rsidTr="00104E71">
        <w:tc>
          <w:tcPr>
            <w:tcW w:w="5719" w:type="dxa"/>
            <w:gridSpan w:val="12"/>
          </w:tcPr>
          <w:p w14:paraId="66D87629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9E5CD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F7472" w:rsidRPr="00110AEA" w14:paraId="37E6F3D5" w14:textId="77777777" w:rsidTr="00104E71">
        <w:tc>
          <w:tcPr>
            <w:tcW w:w="5719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5B54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Univerzitetna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koda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University course code:</w:t>
            </w:r>
          </w:p>
        </w:tc>
        <w:tc>
          <w:tcPr>
            <w:tcW w:w="39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53C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/</w:t>
            </w:r>
          </w:p>
        </w:tc>
      </w:tr>
      <w:tr w:rsidR="00AF7472" w:rsidRPr="00110AEA" w14:paraId="5F498BF3" w14:textId="77777777" w:rsidTr="00104E71">
        <w:trPr>
          <w:gridAfter w:val="1"/>
          <w:wAfter w:w="6" w:type="dxa"/>
        </w:trPr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24FEBB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</w:p>
          <w:p w14:paraId="504D294B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Predavanja</w:t>
            </w:r>
            <w:proofErr w:type="spellEnd"/>
          </w:p>
          <w:p w14:paraId="3B360886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b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1D433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Seminar</w:t>
            </w:r>
          </w:p>
          <w:p w14:paraId="32666200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A59B1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Vaje</w:t>
            </w:r>
            <w:proofErr w:type="spellEnd"/>
          </w:p>
          <w:p w14:paraId="19DF9DEA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B9DFD8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Klinične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vaje</w:t>
            </w:r>
            <w:proofErr w:type="spellEnd"/>
          </w:p>
          <w:p w14:paraId="1FCD2009" w14:textId="2EAA57CE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  <w:bCs/>
                <w:lang w:val="en-GB"/>
              </w:rPr>
              <w:t xml:space="preserve">Clinical </w:t>
            </w:r>
            <w:r w:rsidR="00B54DAD" w:rsidRPr="00110AEA">
              <w:rPr>
                <w:rFonts w:asciiTheme="majorHAnsi" w:hAnsiTheme="majorHAnsi" w:cstheme="majorHAnsi"/>
                <w:b/>
                <w:bCs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2C673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Druge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oblike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študija</w:t>
            </w:r>
            <w:proofErr w:type="spellEnd"/>
          </w:p>
          <w:p w14:paraId="5193E0B3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  <w:bCs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01256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Samost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delo</w:t>
            </w:r>
            <w:proofErr w:type="spellEnd"/>
          </w:p>
          <w:p w14:paraId="366C48E1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. work</w:t>
            </w:r>
          </w:p>
        </w:tc>
        <w:tc>
          <w:tcPr>
            <w:tcW w:w="132" w:type="dxa"/>
            <w:vAlign w:val="center"/>
          </w:tcPr>
          <w:p w14:paraId="7334BF32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97CABD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AF7472" w:rsidRPr="00110AEA" w14:paraId="1DF980C1" w14:textId="77777777" w:rsidTr="00104E71">
        <w:trPr>
          <w:gridAfter w:val="1"/>
          <w:wAfter w:w="6" w:type="dxa"/>
          <w:trHeight w:val="318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A92" w14:textId="43767E5D" w:rsidR="00AF7472" w:rsidRPr="00110AEA" w:rsidRDefault="000C3A0B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DF18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5D35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8AA7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FEAF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6D7E" w14:textId="1589C342" w:rsidR="00AF7472" w:rsidRPr="00110AEA" w:rsidRDefault="000C3A0B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D6686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DDF3" w14:textId="77777777" w:rsidR="00AF7472" w:rsidRPr="00110AEA" w:rsidRDefault="00AF7472" w:rsidP="00104E7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110AEA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="00AF7472" w:rsidRPr="00110AEA" w14:paraId="67F33F78" w14:textId="77777777" w:rsidTr="00104E71">
        <w:tc>
          <w:tcPr>
            <w:tcW w:w="9696" w:type="dxa"/>
            <w:gridSpan w:val="19"/>
          </w:tcPr>
          <w:p w14:paraId="07CD3EE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AF7472" w:rsidRPr="00110AEA" w14:paraId="3DECC64E" w14:textId="77777777" w:rsidTr="00104E71">
        <w:tc>
          <w:tcPr>
            <w:tcW w:w="9696" w:type="dxa"/>
            <w:gridSpan w:val="19"/>
          </w:tcPr>
          <w:p w14:paraId="79D6BBB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AF7472" w:rsidRPr="00110AEA" w14:paraId="2A676256" w14:textId="77777777" w:rsidTr="00104E71">
        <w:tc>
          <w:tcPr>
            <w:tcW w:w="3308" w:type="dxa"/>
            <w:gridSpan w:val="5"/>
          </w:tcPr>
          <w:p w14:paraId="3F80825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Nosilec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predmeta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Lecturer:</w:t>
            </w:r>
          </w:p>
        </w:tc>
        <w:tc>
          <w:tcPr>
            <w:tcW w:w="6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66E" w14:textId="3BE2F1FB" w:rsidR="00AF7472" w:rsidRPr="00110AEA" w:rsidRDefault="00694887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doc. </w:t>
            </w:r>
            <w:r w:rsidR="00AF7472" w:rsidRPr="00110AEA">
              <w:rPr>
                <w:rFonts w:asciiTheme="majorHAnsi" w:hAnsiTheme="majorHAnsi" w:cstheme="majorHAnsi"/>
              </w:rPr>
              <w:t xml:space="preserve">dr. Maja Lebeničnik </w:t>
            </w:r>
          </w:p>
        </w:tc>
      </w:tr>
      <w:tr w:rsidR="00AF7472" w:rsidRPr="00110AEA" w14:paraId="0222F0A0" w14:textId="77777777" w:rsidTr="00104E71">
        <w:tc>
          <w:tcPr>
            <w:tcW w:w="9696" w:type="dxa"/>
            <w:gridSpan w:val="19"/>
          </w:tcPr>
          <w:p w14:paraId="5B34580E" w14:textId="77777777" w:rsidR="00AF7472" w:rsidRPr="00110AEA" w:rsidRDefault="00AF7472" w:rsidP="00104E71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AF7472" w:rsidRPr="00110AEA" w14:paraId="131B379D" w14:textId="77777777" w:rsidTr="00104E71">
        <w:tc>
          <w:tcPr>
            <w:tcW w:w="1642" w:type="dxa"/>
            <w:gridSpan w:val="2"/>
            <w:vMerge w:val="restart"/>
          </w:tcPr>
          <w:p w14:paraId="1175CDF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Jeziki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slovenski</w:t>
            </w:r>
            <w:proofErr w:type="spellEnd"/>
          </w:p>
          <w:p w14:paraId="6F6A69A5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b/>
              </w:rPr>
              <w:t>Languages:</w:t>
            </w:r>
          </w:p>
        </w:tc>
        <w:tc>
          <w:tcPr>
            <w:tcW w:w="2241" w:type="dxa"/>
            <w:gridSpan w:val="4"/>
          </w:tcPr>
          <w:p w14:paraId="6063E0A4" w14:textId="77777777" w:rsidR="00AF7472" w:rsidRPr="00110AEA" w:rsidRDefault="00AF7472" w:rsidP="00104E71">
            <w:pPr>
              <w:spacing w:after="0" w:line="240" w:lineRule="auto"/>
              <w:jc w:val="right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Predavanja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Lectures: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D99" w14:textId="4326B7ED" w:rsidR="00AF7472" w:rsidRPr="00110AEA" w:rsidRDefault="00FA616A" w:rsidP="00104E71">
            <w:pPr>
              <w:spacing w:after="0" w:line="240" w:lineRule="auto"/>
              <w:jc w:val="both"/>
              <w:rPr>
                <w:rFonts w:asciiTheme="majorHAnsi" w:hAnsiTheme="majorHAnsi" w:cstheme="majorHAnsi"/>
                <w:bCs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Slovenski</w:t>
            </w:r>
            <w:proofErr w:type="spellEnd"/>
            <w:r w:rsidR="00AF7472" w:rsidRPr="00110AEA">
              <w:rPr>
                <w:rFonts w:asciiTheme="majorHAnsi" w:hAnsiTheme="majorHAnsi" w:cstheme="majorHAnsi"/>
                <w:bCs/>
              </w:rPr>
              <w:t>/Slovene</w:t>
            </w:r>
          </w:p>
        </w:tc>
      </w:tr>
      <w:tr w:rsidR="00AF7472" w:rsidRPr="00110AEA" w14:paraId="11B8C957" w14:textId="77777777" w:rsidTr="00104E71">
        <w:trPr>
          <w:trHeight w:val="215"/>
        </w:trPr>
        <w:tc>
          <w:tcPr>
            <w:tcW w:w="1642" w:type="dxa"/>
            <w:gridSpan w:val="2"/>
            <w:vMerge/>
            <w:vAlign w:val="center"/>
          </w:tcPr>
          <w:p w14:paraId="16312D6C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</w:tcPr>
          <w:p w14:paraId="77A8423A" w14:textId="77777777" w:rsidR="00AF7472" w:rsidRPr="00110AEA" w:rsidRDefault="00AF7472" w:rsidP="00104E71">
            <w:pPr>
              <w:spacing w:after="0" w:line="240" w:lineRule="auto"/>
              <w:jc w:val="right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Vaje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Tutorial:</w:t>
            </w:r>
          </w:p>
        </w:tc>
        <w:tc>
          <w:tcPr>
            <w:tcW w:w="58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9B8B" w14:textId="74751F53" w:rsidR="00AF7472" w:rsidRPr="00110AEA" w:rsidRDefault="00FA616A" w:rsidP="00104E71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Slovenski</w:t>
            </w:r>
            <w:proofErr w:type="spellEnd"/>
            <w:r w:rsidR="00AF7472" w:rsidRPr="00110AEA">
              <w:rPr>
                <w:rFonts w:asciiTheme="majorHAnsi" w:hAnsiTheme="majorHAnsi" w:cstheme="majorHAnsi"/>
                <w:bCs/>
              </w:rPr>
              <w:t>/Slovene</w:t>
            </w:r>
          </w:p>
        </w:tc>
      </w:tr>
      <w:tr w:rsidR="00AF7472" w:rsidRPr="00110AEA" w14:paraId="5F6F6E11" w14:textId="77777777" w:rsidTr="00104E71">
        <w:tc>
          <w:tcPr>
            <w:tcW w:w="472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0B7A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1162E348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Pogoji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za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vključitev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delo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oz. za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opravljanje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študijskih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obveznosti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19B5F1A3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403C1B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AAE7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3730ABB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  <w:bCs/>
                <w:lang w:val="en-GB"/>
              </w:rPr>
              <w:t>Conditions for inclusion in work or performance of study obligations:</w:t>
            </w:r>
          </w:p>
        </w:tc>
      </w:tr>
      <w:tr w:rsidR="00AF7472" w:rsidRPr="00110AEA" w14:paraId="4416A960" w14:textId="77777777" w:rsidTr="00104E71">
        <w:trPr>
          <w:trHeight w:val="345"/>
        </w:trPr>
        <w:tc>
          <w:tcPr>
            <w:tcW w:w="4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C9D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3D61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0F2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/</w:t>
            </w:r>
          </w:p>
        </w:tc>
      </w:tr>
      <w:tr w:rsidR="00AF7472" w:rsidRPr="00110AEA" w14:paraId="2672C697" w14:textId="77777777" w:rsidTr="00104E71">
        <w:trPr>
          <w:trHeight w:val="137"/>
        </w:trPr>
        <w:tc>
          <w:tcPr>
            <w:tcW w:w="47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CA4C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6FA95D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Vsebina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653961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1347D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C37743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Content (Syllabus outline):</w:t>
            </w:r>
          </w:p>
        </w:tc>
      </w:tr>
      <w:tr w:rsidR="00AF7472" w:rsidRPr="00110AEA" w14:paraId="5CDE7643" w14:textId="77777777" w:rsidTr="00104E71">
        <w:trPr>
          <w:trHeight w:val="837"/>
        </w:trPr>
        <w:tc>
          <w:tcPr>
            <w:tcW w:w="47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987" w14:textId="07195826" w:rsidR="00AF7472" w:rsidRPr="00110AEA" w:rsidRDefault="00AF7472" w:rsidP="00180D2E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opredelitev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funkcije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njen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pomen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spoznavni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socialni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govorni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razvoj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  <w:p w14:paraId="5CC67C22" w14:textId="7ECF8D28" w:rsidR="00AF7472" w:rsidRPr="00110AEA" w:rsidRDefault="00AF7472" w:rsidP="00180D2E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spoznavne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socialne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vrste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="009F3FD8" w:rsidRPr="00110AEA">
              <w:rPr>
                <w:rFonts w:asciiTheme="majorHAnsi" w:hAnsiTheme="majorHAnsi" w:cstheme="majorHAnsi"/>
                <w:lang w:val="it-IT"/>
              </w:rPr>
              <w:t>njihov</w:t>
            </w:r>
            <w:proofErr w:type="spellEnd"/>
            <w:r w:rsidR="009F3FD8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razvoj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  <w:p w14:paraId="7D31A7A7" w14:textId="456EEB33" w:rsidR="00180D2E" w:rsidRPr="00110AEA" w:rsidRDefault="00AF7472" w:rsidP="00AF7472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vloga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mentalno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razvitejšega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partnerja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;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območje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bližnjega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razvoja</w:t>
            </w:r>
            <w:proofErr w:type="spellEnd"/>
            <w:r w:rsidR="009F3FD8" w:rsidRPr="00110AEA">
              <w:rPr>
                <w:rFonts w:asciiTheme="majorHAnsi" w:hAnsiTheme="majorHAnsi" w:cstheme="majorHAnsi"/>
                <w:lang w:val="it-IT"/>
              </w:rPr>
              <w:t>,</w:t>
            </w:r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vloga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odraslega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igri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vloga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vrstnikov</w:t>
            </w:r>
            <w:proofErr w:type="spellEnd"/>
          </w:p>
          <w:p w14:paraId="4595181E" w14:textId="3A827D8D" w:rsidR="00AF7472" w:rsidRPr="00110AEA" w:rsidRDefault="00180D2E" w:rsidP="00AF7472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načini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spodbujanje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otrokove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</w:p>
          <w:p w14:paraId="5C33E0B7" w14:textId="46C6FDA9" w:rsidR="00AF7472" w:rsidRPr="00110AEA" w:rsidRDefault="00180D2E" w:rsidP="00AF7472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vloga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igrač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otrokovi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it-IT"/>
              </w:rPr>
              <w:t>strukturiranost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it-IT"/>
              </w:rPr>
              <w:t>realističnost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it-IT"/>
              </w:rPr>
              <w:t>spolna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it-IT"/>
              </w:rPr>
              <w:t>stereotipnost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it-IT"/>
              </w:rPr>
              <w:t>igrač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4D40A160" w14:textId="77777777" w:rsidR="00AF7472" w:rsidRPr="00110AEA" w:rsidRDefault="00AF7472" w:rsidP="00AF7472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opazovanje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ocenjevanje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prednosti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pomanjkljivosti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metod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opazovanja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;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opazovanje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ocenjevanje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vrst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malčkov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17A98DF1" w14:textId="77777777" w:rsidR="00180D2E" w:rsidRPr="00110AEA" w:rsidRDefault="00AF7472" w:rsidP="00AF7472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specifične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vrstami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posebnih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potreb</w:t>
            </w:r>
            <w:proofErr w:type="spellEnd"/>
          </w:p>
          <w:p w14:paraId="437BB1FF" w14:textId="5F2F3E69" w:rsidR="00180D2E" w:rsidRPr="00110AEA" w:rsidRDefault="00AF7472" w:rsidP="00180D2E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lastRenderedPageBreak/>
              <w:t>igra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kot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sredstvo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spodbujanja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180D2E" w:rsidRPr="00110AEA">
              <w:rPr>
                <w:rFonts w:asciiTheme="majorHAnsi" w:hAnsiTheme="majorHAnsi" w:cstheme="majorHAnsi"/>
                <w:lang w:val="it-IT"/>
              </w:rPr>
              <w:t>govornega</w:t>
            </w:r>
            <w:proofErr w:type="spellEnd"/>
            <w:r w:rsidR="00180D2E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86078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DD1" w14:textId="77777777" w:rsidR="00AF7472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definition of play, functions of play and its role in children's cognitive, social, and language development;</w:t>
            </w:r>
          </w:p>
          <w:p w14:paraId="22CF8F71" w14:textId="327A1E4F" w:rsidR="00AF7472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cognitive and social types of play and their development </w:t>
            </w:r>
          </w:p>
          <w:p w14:paraId="121B0D85" w14:textId="11E98036" w:rsidR="00180D2E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the role of mentally more competent partner in children’s play; zone of proximal development, the role of adults, the role of peers</w:t>
            </w:r>
          </w:p>
          <w:p w14:paraId="0FBEA6EA" w14:textId="138EF4D7" w:rsidR="00AF7472" w:rsidRPr="00110AEA" w:rsidRDefault="00180D2E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strategies for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stimulating children’s play;</w:t>
            </w:r>
          </w:p>
          <w:p w14:paraId="19254E48" w14:textId="62419FDF" w:rsidR="00AF7472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the role of different toys in children's play: non-/structured, non-/realistic toys, gender </w:t>
            </w:r>
            <w:r w:rsidR="00180D2E" w:rsidRPr="00110AEA">
              <w:rPr>
                <w:rFonts w:asciiTheme="majorHAnsi" w:hAnsiTheme="majorHAnsi" w:cstheme="majorHAnsi"/>
                <w:lang w:val="en-GB"/>
              </w:rPr>
              <w:t>stereotypical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toys;</w:t>
            </w:r>
          </w:p>
          <w:p w14:paraId="4738E085" w14:textId="77777777" w:rsidR="00AF7472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observing and assessing play: characteristics, advantages and disadvantages of different methods of observation; observation and assessment of different types of play in toddlers and young children;</w:t>
            </w:r>
          </w:p>
          <w:p w14:paraId="55B71A93" w14:textId="0A9F078E" w:rsidR="00180D2E" w:rsidRPr="00110AEA" w:rsidRDefault="00AF7472" w:rsidP="00AF7472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lastRenderedPageBreak/>
              <w:t xml:space="preserve">play of children with special needs: specific characteristics of play in different groups of special needs </w:t>
            </w:r>
          </w:p>
          <w:p w14:paraId="6C0A2947" w14:textId="11F18863" w:rsidR="00180D2E" w:rsidRPr="00110AEA" w:rsidRDefault="00AF7472" w:rsidP="00180D2E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play as a mean to stimulate </w:t>
            </w:r>
            <w:r w:rsidR="00180D2E" w:rsidRPr="00110AEA">
              <w:rPr>
                <w:rFonts w:asciiTheme="majorHAnsi" w:hAnsiTheme="majorHAnsi" w:cstheme="majorHAnsi"/>
                <w:lang w:val="en-GB"/>
              </w:rPr>
              <w:t xml:space="preserve">language 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development </w:t>
            </w:r>
          </w:p>
        </w:tc>
      </w:tr>
    </w:tbl>
    <w:p w14:paraId="5D6BD0B7" w14:textId="77777777" w:rsidR="00AF7472" w:rsidRPr="00110AEA" w:rsidRDefault="00AF7472" w:rsidP="00AF7472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315"/>
        <w:gridCol w:w="142"/>
        <w:gridCol w:w="705"/>
        <w:gridCol w:w="3813"/>
      </w:tblGrid>
      <w:tr w:rsidR="00AF7472" w:rsidRPr="00FA616A" w14:paraId="157A37C8" w14:textId="77777777" w:rsidTr="0D04A6BB">
        <w:tc>
          <w:tcPr>
            <w:tcW w:w="9696" w:type="dxa"/>
            <w:gridSpan w:val="6"/>
          </w:tcPr>
          <w:p w14:paraId="0C32D74C" w14:textId="77777777" w:rsidR="00AF7472" w:rsidRPr="00110AEA" w:rsidRDefault="00AF7472" w:rsidP="00104E71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it-IT"/>
              </w:rPr>
            </w:pPr>
            <w:r w:rsidRPr="00FA616A">
              <w:rPr>
                <w:rFonts w:asciiTheme="majorHAnsi" w:hAnsiTheme="majorHAnsi" w:cstheme="majorHAnsi"/>
                <w:lang w:val="it-IT"/>
              </w:rPr>
              <w:br w:type="page"/>
            </w:r>
            <w:proofErr w:type="spellStart"/>
            <w:r w:rsidRPr="00110AEA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110AEA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110AEA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AF7472" w:rsidRPr="00FA616A" w14:paraId="037B3572" w14:textId="77777777" w:rsidTr="0D04A6BB">
        <w:trPr>
          <w:trHeight w:val="1141"/>
        </w:trPr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DD7" w14:textId="77777777" w:rsidR="00AF7472" w:rsidRPr="00110AEA" w:rsidRDefault="00AF7472" w:rsidP="00104E71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Marjanovič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Umek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, L., Zupančič, M. (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.) (2006).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Psihologija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otroške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: </w:t>
            </w:r>
            <w:proofErr w:type="gramStart"/>
            <w:r w:rsidRPr="00110AEA">
              <w:rPr>
                <w:rFonts w:asciiTheme="majorHAnsi" w:hAnsiTheme="majorHAnsi" w:cstheme="majorHAnsi"/>
                <w:i/>
                <w:lang w:val="it-IT"/>
              </w:rPr>
              <w:t>od</w:t>
            </w:r>
            <w:proofErr w:type="gram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rojstva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do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vstopa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šolo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, 1.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dopolnjena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izdaja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Ljubljana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Znanstvenoraziskovalni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inštitut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Filozofske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fakultete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73118DD6" w14:textId="77777777" w:rsidR="00AF7472" w:rsidRPr="00110AEA" w:rsidRDefault="00AF7472" w:rsidP="00104E71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b/>
                <w:bCs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Marjanovič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Umek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, L., Zupančič, M. (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ur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.) (2004).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Razvojna</w:t>
            </w:r>
            <w:proofErr w:type="spellEnd"/>
            <w:r w:rsidRPr="00110AEA">
              <w:rPr>
                <w:rFonts w:asciiTheme="majorHAnsi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lang w:val="it-IT"/>
              </w:rPr>
              <w:t>psihologija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.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Ljubljana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: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Znanstveni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inštitut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Filozofske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fakultete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</w:tc>
      </w:tr>
      <w:tr w:rsidR="00AF7472" w:rsidRPr="00110AEA" w14:paraId="7B388D8C" w14:textId="77777777" w:rsidTr="0D04A6BB">
        <w:trPr>
          <w:trHeight w:val="73"/>
        </w:trPr>
        <w:tc>
          <w:tcPr>
            <w:tcW w:w="4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DFCB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lang w:val="it-IT"/>
              </w:rPr>
            </w:pPr>
          </w:p>
          <w:p w14:paraId="1B94584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Cilji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kompetence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457" w:type="dxa"/>
            <w:gridSpan w:val="2"/>
          </w:tcPr>
          <w:p w14:paraId="250AD82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2695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59610CE5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  <w:lang w:val="en-GB"/>
              </w:rPr>
              <w:t>Objectives and competences</w:t>
            </w:r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AF7472" w:rsidRPr="00110AEA" w14:paraId="7452F2DA" w14:textId="77777777" w:rsidTr="0D04A6BB">
        <w:trPr>
          <w:trHeight w:val="553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454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Cilji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 xml:space="preserve">: </w:t>
            </w:r>
          </w:p>
          <w:p w14:paraId="3710C6B1" w14:textId="035C4C66" w:rsidR="00CC0F23" w:rsidRPr="00110AEA" w:rsidRDefault="00CC0F23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31CD76B8" w14:textId="21ECAC7E" w:rsidR="00AF7472" w:rsidRPr="00FA616A" w:rsidRDefault="00AF7472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spozna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zakonitosti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razvoja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gramStart"/>
            <w:r w:rsidRPr="00FA616A">
              <w:rPr>
                <w:rFonts w:asciiTheme="majorHAnsi" w:hAnsiTheme="majorHAnsi" w:cstheme="majorHAnsi"/>
                <w:lang w:val="it-IT"/>
              </w:rPr>
              <w:t>od</w:t>
            </w:r>
            <w:proofErr w:type="gram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rojstva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FA616A">
              <w:rPr>
                <w:rFonts w:asciiTheme="majorHAnsi" w:hAnsiTheme="majorHAnsi" w:cstheme="majorHAnsi"/>
                <w:lang w:val="it-IT"/>
              </w:rPr>
              <w:t>dalje</w:t>
            </w:r>
            <w:proofErr w:type="spellEnd"/>
            <w:r w:rsidRPr="00FA616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2F211438" w14:textId="0FA21D2B" w:rsidR="009F3FD8" w:rsidRPr="00110AEA" w:rsidRDefault="00AF7472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razumev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pomena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razvoj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učenje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(s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);</w:t>
            </w:r>
          </w:p>
          <w:p w14:paraId="32504045" w14:textId="5945A15C" w:rsidR="00AF7472" w:rsidRPr="00110AEA" w:rsidRDefault="00AF7472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vloge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igrač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odraslih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(s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);</w:t>
            </w:r>
          </w:p>
          <w:p w14:paraId="4BBE5F39" w14:textId="5F4C1CBD" w:rsidR="00AF7472" w:rsidRPr="00110AEA" w:rsidRDefault="00AF7472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pridobiva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spretnosti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uporabo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pridobljenega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znanja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delu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(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tudi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9F3FD8" w:rsidRPr="00110AEA">
              <w:rPr>
                <w:rFonts w:asciiTheme="majorHAnsi" w:hAnsiTheme="majorHAnsi" w:cstheme="majorHAnsi"/>
                <w:lang w:val="it-IT"/>
              </w:rPr>
              <w:t xml:space="preserve">s </w:t>
            </w:r>
            <w:proofErr w:type="spellStart"/>
            <w:r w:rsidR="009F3FD8" w:rsidRPr="00110AEA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="009F3FD8"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="009F3FD8" w:rsidRPr="00110AEA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).</w:t>
            </w:r>
          </w:p>
          <w:p w14:paraId="6157E479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03E4DCD6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Splošne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kompetence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:</w:t>
            </w:r>
          </w:p>
          <w:p w14:paraId="1A8127C4" w14:textId="77BCB944" w:rsidR="00CD563D" w:rsidRPr="00110AEA" w:rsidRDefault="00CD563D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7DF8C046" w14:textId="05F76218" w:rsidR="00AF7472" w:rsidRPr="00110AEA" w:rsidRDefault="00CD563D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/-a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razumevanja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sodobnih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znanstvenih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konceptov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empiričnih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spoznanj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njihovega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kritičnega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vrednotenja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smiselne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aplikacije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prakso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;</w:t>
            </w:r>
            <w:r w:rsidR="00AF7472" w:rsidRPr="00110AEA" w:rsidDel="000D3A10">
              <w:rPr>
                <w:rFonts w:asciiTheme="majorHAnsi" w:hAnsiTheme="majorHAnsi" w:cstheme="majorHAnsi"/>
              </w:rPr>
              <w:t xml:space="preserve"> </w:t>
            </w:r>
          </w:p>
          <w:p w14:paraId="4AF54905" w14:textId="7E7AE79D" w:rsidR="00AF7472" w:rsidRPr="00110AEA" w:rsidRDefault="005234C4" w:rsidP="00104E71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sposoben</w:t>
            </w:r>
            <w:proofErr w:type="spellEnd"/>
            <w:r>
              <w:rPr>
                <w:rFonts w:asciiTheme="majorHAnsi" w:hAnsiTheme="majorHAnsi" w:cstheme="majorHAnsi"/>
              </w:rPr>
              <w:t xml:space="preserve">/-a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vzpostavljanj</w:t>
            </w:r>
            <w:r>
              <w:rPr>
                <w:rFonts w:asciiTheme="majorHAnsi" w:hAnsiTheme="majorHAnsi" w:cstheme="majorHAnsi"/>
              </w:rPr>
              <w:t>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optimalnega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učnega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okolja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uporabo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metod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strategij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;</w:t>
            </w:r>
          </w:p>
          <w:p w14:paraId="3EFF2DF1" w14:textId="4C147B61" w:rsidR="00AF7472" w:rsidRPr="00110AEA" w:rsidRDefault="005234C4" w:rsidP="00104E7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eastAsia="Calibri" w:hAnsiTheme="majorHAnsi" w:cstheme="majorHAnsi"/>
              </w:rPr>
              <w:t>sposoben</w:t>
            </w:r>
            <w:proofErr w:type="spellEnd"/>
            <w:r>
              <w:rPr>
                <w:rFonts w:asciiTheme="majorHAnsi" w:eastAsia="Calibri" w:hAnsiTheme="majorHAnsi" w:cstheme="majorHAnsi"/>
              </w:rPr>
              <w:t>/-a</w:t>
            </w:r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opazovanja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vedenjskih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značilnosti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otrok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sklepanja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na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podlagi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opažanj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ob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kritičnem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zavedanju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omejitev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uporabljenih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metod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>;</w:t>
            </w:r>
          </w:p>
          <w:p w14:paraId="5E924A52" w14:textId="244D9E4D" w:rsidR="00AF7472" w:rsidRPr="00110AEA" w:rsidRDefault="005234C4" w:rsidP="00104E7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eastAsia="Calibri" w:hAnsiTheme="majorHAnsi" w:cstheme="majorHAnsi"/>
              </w:rPr>
              <w:t>sposoben</w:t>
            </w:r>
            <w:proofErr w:type="spellEnd"/>
            <w:r>
              <w:rPr>
                <w:rFonts w:asciiTheme="majorHAnsi" w:eastAsia="Calibri" w:hAnsiTheme="majorHAnsi" w:cstheme="majorHAnsi"/>
              </w:rPr>
              <w:t xml:space="preserve">/-a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učinkovit</w:t>
            </w:r>
            <w:r>
              <w:rPr>
                <w:rFonts w:asciiTheme="majorHAnsi" w:eastAsia="Calibri" w:hAnsiTheme="majorHAnsi" w:cstheme="majorHAnsi"/>
              </w:rPr>
              <w:t>ega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strokovn</w:t>
            </w:r>
            <w:r>
              <w:rPr>
                <w:rFonts w:asciiTheme="majorHAnsi" w:eastAsia="Calibri" w:hAnsiTheme="majorHAnsi" w:cstheme="majorHAnsi"/>
              </w:rPr>
              <w:t>ga</w:t>
            </w:r>
            <w:r w:rsidRPr="00110AEA">
              <w:rPr>
                <w:rFonts w:asciiTheme="majorHAnsi" w:eastAsia="Calibri" w:hAnsiTheme="majorHAnsi" w:cstheme="majorHAnsi"/>
              </w:rPr>
              <w:t>komuniciranj</w:t>
            </w:r>
            <w:r>
              <w:rPr>
                <w:rFonts w:asciiTheme="majorHAnsi" w:eastAsia="Calibri" w:hAnsiTheme="majorHAnsi" w:cstheme="majorHAnsi"/>
              </w:rPr>
              <w:t>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r w:rsidR="00AF7472" w:rsidRPr="00110AEA">
              <w:rPr>
                <w:rFonts w:asciiTheme="majorHAnsi" w:eastAsia="Calibri" w:hAnsiTheme="majorHAnsi" w:cstheme="majorHAnsi"/>
              </w:rPr>
              <w:t xml:space="preserve">s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posamezniki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v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pedagoški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praksi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ter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širšo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laično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ali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strokovno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eastAsia="Calibri" w:hAnsiTheme="majorHAnsi" w:cstheme="majorHAnsi"/>
              </w:rPr>
              <w:t>javnostjo</w:t>
            </w:r>
            <w:proofErr w:type="spellEnd"/>
            <w:r w:rsidR="00AF7472" w:rsidRPr="00110AEA">
              <w:rPr>
                <w:rFonts w:asciiTheme="majorHAnsi" w:eastAsia="Calibri" w:hAnsiTheme="majorHAnsi" w:cstheme="majorHAnsi"/>
              </w:rPr>
              <w:t>.</w:t>
            </w:r>
          </w:p>
          <w:p w14:paraId="7360F705" w14:textId="410F10B8" w:rsidR="009F3FD8" w:rsidRPr="00FA616A" w:rsidRDefault="005234C4" w:rsidP="00104E71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  <w:lang w:val="it-IT"/>
              </w:rPr>
            </w:pPr>
            <w:r w:rsidRPr="00FA616A">
              <w:rPr>
                <w:rFonts w:asciiTheme="majorHAnsi" w:eastAsia="Calibri" w:hAnsiTheme="majorHAnsi" w:cstheme="majorHAnsi"/>
                <w:lang w:val="it-IT"/>
              </w:rPr>
              <w:t xml:space="preserve">je </w:t>
            </w:r>
            <w:proofErr w:type="spellStart"/>
            <w:r w:rsidRPr="00FA616A">
              <w:rPr>
                <w:rFonts w:asciiTheme="majorHAnsi" w:eastAsia="Calibri" w:hAnsiTheme="majorHAnsi" w:cstheme="majorHAnsi"/>
                <w:lang w:val="it-IT"/>
              </w:rPr>
              <w:t>sposoben</w:t>
            </w:r>
            <w:proofErr w:type="spellEnd"/>
            <w:r w:rsidRPr="00FA616A">
              <w:rPr>
                <w:rFonts w:asciiTheme="majorHAnsi" w:eastAsia="Calibri" w:hAnsiTheme="majorHAnsi" w:cstheme="majorHAnsi"/>
                <w:lang w:val="it-IT"/>
              </w:rPr>
              <w:t xml:space="preserve">/-a </w:t>
            </w:r>
            <w:proofErr w:type="spellStart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>kritičn</w:t>
            </w:r>
            <w:r w:rsidRPr="00FA616A">
              <w:rPr>
                <w:rFonts w:asciiTheme="majorHAnsi" w:eastAsia="Calibri" w:hAnsiTheme="majorHAnsi" w:cstheme="majorHAnsi"/>
                <w:lang w:val="it-IT"/>
              </w:rPr>
              <w:t>e</w:t>
            </w:r>
            <w:proofErr w:type="spellEnd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>presoj</w:t>
            </w:r>
            <w:r w:rsidRPr="00FA616A">
              <w:rPr>
                <w:rFonts w:asciiTheme="majorHAnsi" w:eastAsia="Calibri" w:hAnsiTheme="majorHAnsi" w:cstheme="majorHAnsi"/>
                <w:lang w:val="it-IT"/>
              </w:rPr>
              <w:t>e</w:t>
            </w:r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>ustreznosti</w:t>
            </w:r>
            <w:proofErr w:type="spellEnd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>digitalnih</w:t>
            </w:r>
            <w:proofErr w:type="spellEnd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="009F3FD8" w:rsidRPr="00FA616A">
              <w:rPr>
                <w:rFonts w:asciiTheme="majorHAnsi" w:eastAsia="Calibri" w:hAnsiTheme="majorHAnsi" w:cstheme="majorHAnsi"/>
                <w:lang w:val="it-IT"/>
              </w:rPr>
              <w:t>virov</w:t>
            </w:r>
            <w:proofErr w:type="spellEnd"/>
          </w:p>
          <w:p w14:paraId="2D3A087A" w14:textId="77777777" w:rsidR="00AF7472" w:rsidRPr="00FA616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651D8D21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Predmetno-specifične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kompetence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:</w:t>
            </w:r>
          </w:p>
          <w:p w14:paraId="055703B6" w14:textId="52163A14" w:rsidR="001E7936" w:rsidRPr="00110AEA" w:rsidRDefault="001E7936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39BC0773" w14:textId="7A013D6E" w:rsidR="00AF7472" w:rsidRPr="00110AEA" w:rsidRDefault="001E7936" w:rsidP="00AF7472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</w:t>
            </w:r>
            <w:proofErr w:type="gramStart"/>
            <w:r>
              <w:rPr>
                <w:rFonts w:asciiTheme="majorHAnsi" w:hAnsiTheme="majorHAnsi" w:cstheme="majorHAnsi"/>
              </w:rPr>
              <w:t xml:space="preserve">a 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kritičnega</w:t>
            </w:r>
            <w:proofErr w:type="spellEnd"/>
            <w:proofErr w:type="gram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presojanja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izbora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pedagoških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pristopov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glede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na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vlogo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igrač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;</w:t>
            </w:r>
          </w:p>
          <w:p w14:paraId="7D76A628" w14:textId="1C9E95F5" w:rsidR="00AF7472" w:rsidRPr="00110AEA" w:rsidRDefault="001E7936" w:rsidP="00AF7472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</w:t>
            </w:r>
            <w:proofErr w:type="gramStart"/>
            <w:r>
              <w:rPr>
                <w:rFonts w:asciiTheme="majorHAnsi" w:hAnsiTheme="majorHAnsi" w:cstheme="majorHAnsi"/>
              </w:rPr>
              <w:t xml:space="preserve">a 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utemeljevanja</w:t>
            </w:r>
            <w:proofErr w:type="spellEnd"/>
            <w:proofErr w:type="gram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uporabe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znanja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o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igračah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vlogi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odraslega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pri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načrtovanju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izvajanju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evalvaciji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vzgojno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–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izobraževalnega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dela;</w:t>
            </w:r>
          </w:p>
          <w:p w14:paraId="6549340B" w14:textId="0AEB8830" w:rsidR="009F3FD8" w:rsidRPr="00110AEA" w:rsidRDefault="001E7936" w:rsidP="00C52F1B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</w:t>
            </w:r>
            <w:proofErr w:type="gramStart"/>
            <w:r>
              <w:rPr>
                <w:rFonts w:asciiTheme="majorHAnsi" w:hAnsiTheme="majorHAnsi" w:cstheme="majorHAnsi"/>
              </w:rPr>
              <w:t xml:space="preserve">a 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ocenjevanja</w:t>
            </w:r>
            <w:proofErr w:type="spellEnd"/>
            <w:proofErr w:type="gram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otrok</w:t>
            </w:r>
            <w:proofErr w:type="spellEnd"/>
            <w:r w:rsidR="00BD46EC">
              <w:rPr>
                <w:rFonts w:asciiTheme="majorHAnsi" w:hAnsiTheme="majorHAnsi" w:cstheme="majorHAnsi"/>
              </w:rPr>
              <w:t>;</w:t>
            </w:r>
          </w:p>
          <w:p w14:paraId="0E20E7AD" w14:textId="08D4450D" w:rsidR="009F3FD8" w:rsidRPr="00110AEA" w:rsidRDefault="001E7936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</w:rPr>
              <w:t>zmožen</w:t>
            </w:r>
            <w:proofErr w:type="spellEnd"/>
            <w:r>
              <w:rPr>
                <w:rFonts w:asciiTheme="majorHAnsi" w:hAnsiTheme="majorHAnsi" w:cstheme="majorHAnsi"/>
              </w:rPr>
              <w:t>/-</w:t>
            </w:r>
            <w:proofErr w:type="gramStart"/>
            <w:r>
              <w:rPr>
                <w:rFonts w:asciiTheme="majorHAnsi" w:hAnsiTheme="majorHAnsi" w:cstheme="majorHAnsi"/>
              </w:rPr>
              <w:t xml:space="preserve">a 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F3FD8" w:rsidRPr="00110AEA">
              <w:rPr>
                <w:rFonts w:asciiTheme="majorHAnsi" w:hAnsiTheme="majorHAnsi" w:cstheme="majorHAnsi"/>
              </w:rPr>
              <w:t>uporabe</w:t>
            </w:r>
            <w:proofErr w:type="spellEnd"/>
            <w:proofErr w:type="gramEnd"/>
            <w:r w:rsidR="009F3FD8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F3FD8" w:rsidRPr="00110AEA">
              <w:rPr>
                <w:rFonts w:asciiTheme="majorHAnsi" w:hAnsiTheme="majorHAnsi" w:cstheme="majorHAnsi"/>
              </w:rPr>
              <w:t>strategij</w:t>
            </w:r>
            <w:proofErr w:type="spellEnd"/>
            <w:r w:rsidR="009F3FD8" w:rsidRPr="00110AEA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="0096038A" w:rsidRPr="00110AEA">
              <w:rPr>
                <w:rFonts w:asciiTheme="majorHAnsi" w:hAnsiTheme="majorHAnsi" w:cstheme="majorHAnsi"/>
              </w:rPr>
              <w:t>smiselno</w:t>
            </w:r>
            <w:proofErr w:type="spellEnd"/>
            <w:r w:rsidR="0096038A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0E7A65" w:rsidRPr="00110AEA">
              <w:rPr>
                <w:rFonts w:asciiTheme="majorHAnsi" w:hAnsiTheme="majorHAnsi" w:cstheme="majorHAnsi"/>
              </w:rPr>
              <w:t>vključevanje</w:t>
            </w:r>
            <w:proofErr w:type="spellEnd"/>
            <w:r w:rsidR="000E7A65" w:rsidRPr="00110AEA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="000E7A65" w:rsidRPr="00110AEA">
              <w:rPr>
                <w:rFonts w:asciiTheme="majorHAnsi" w:hAnsiTheme="majorHAnsi" w:cstheme="majorHAnsi"/>
              </w:rPr>
              <w:t>igro</w:t>
            </w:r>
            <w:proofErr w:type="spellEnd"/>
            <w:r w:rsidR="000E7A65" w:rsidRPr="00110AEA">
              <w:rPr>
                <w:rFonts w:asciiTheme="majorHAnsi" w:hAnsiTheme="majorHAnsi" w:cstheme="majorHAnsi"/>
              </w:rPr>
              <w:t xml:space="preserve"> </w:t>
            </w:r>
            <w:r w:rsidR="0096038A" w:rsidRPr="00110AEA">
              <w:rPr>
                <w:rFonts w:asciiTheme="majorHAnsi" w:hAnsiTheme="majorHAnsi" w:cstheme="majorHAnsi"/>
              </w:rPr>
              <w:t xml:space="preserve">z </w:t>
            </w:r>
            <w:proofErr w:type="spellStart"/>
            <w:r w:rsidR="0096038A" w:rsidRPr="00110AEA">
              <w:rPr>
                <w:rFonts w:asciiTheme="majorHAnsi" w:hAnsiTheme="majorHAnsi" w:cstheme="majorHAnsi"/>
              </w:rPr>
              <w:t>otrokom</w:t>
            </w:r>
            <w:proofErr w:type="spellEnd"/>
            <w:r w:rsidR="0096038A" w:rsidRPr="00110AEA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96038A" w:rsidRPr="00110AEA">
              <w:rPr>
                <w:rFonts w:asciiTheme="majorHAnsi" w:hAnsiTheme="majorHAnsi" w:cstheme="majorHAnsi"/>
              </w:rPr>
              <w:t>tudi</w:t>
            </w:r>
            <w:proofErr w:type="spellEnd"/>
            <w:r w:rsidR="0096038A" w:rsidRPr="00110AEA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="0096038A" w:rsidRPr="00110AEA">
              <w:rPr>
                <w:rFonts w:asciiTheme="majorHAnsi" w:hAnsiTheme="majorHAnsi" w:cstheme="majorHAnsi"/>
              </w:rPr>
              <w:t>posebnimi</w:t>
            </w:r>
            <w:proofErr w:type="spellEnd"/>
            <w:r w:rsidR="0096038A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6038A" w:rsidRPr="00110AEA">
              <w:rPr>
                <w:rFonts w:asciiTheme="majorHAnsi" w:hAnsiTheme="majorHAnsi" w:cstheme="majorHAnsi"/>
              </w:rPr>
              <w:t>potrebami</w:t>
            </w:r>
            <w:proofErr w:type="spellEnd"/>
            <w:r w:rsidR="0096038A" w:rsidRPr="00110AEA">
              <w:rPr>
                <w:rFonts w:asciiTheme="majorHAnsi" w:hAnsiTheme="majorHAnsi" w:cstheme="majorHAnsi"/>
              </w:rPr>
              <w:t>)</w:t>
            </w:r>
          </w:p>
          <w:p w14:paraId="38C9EAD7" w14:textId="77777777" w:rsidR="00AF7472" w:rsidRPr="00110AEA" w:rsidRDefault="00AF7472" w:rsidP="009F3FD8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2FDB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2FE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t>Objectives:</w:t>
            </w:r>
          </w:p>
          <w:p w14:paraId="0A8D0801" w14:textId="5387481E" w:rsidR="00CD563D" w:rsidRPr="00110AEA" w:rsidRDefault="00CD563D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5916065A" w14:textId="07E67F3E" w:rsidR="00AF7472" w:rsidRPr="00110AEA" w:rsidRDefault="00AF7472" w:rsidP="00AF7472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understand</w:t>
            </w:r>
            <w:r w:rsidR="00CD563D">
              <w:rPr>
                <w:rFonts w:asciiTheme="majorHAnsi" w:hAnsiTheme="majorHAnsi" w:cstheme="majorHAnsi"/>
                <w:lang w:val="en-GB"/>
              </w:rPr>
              <w:t>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principles of development of play from birth on </w:t>
            </w:r>
          </w:p>
          <w:p w14:paraId="3CFEA31B" w14:textId="30AC26EB" w:rsidR="00AF7472" w:rsidRPr="00110AEA" w:rsidRDefault="00AF7472" w:rsidP="00AF7472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understand</w:t>
            </w:r>
            <w:r w:rsidR="00CD563D">
              <w:rPr>
                <w:rFonts w:asciiTheme="majorHAnsi" w:hAnsiTheme="majorHAnsi" w:cstheme="majorHAnsi"/>
                <w:lang w:val="en-GB"/>
              </w:rPr>
              <w:t>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the importance play for development and learning of children (with special needs);</w:t>
            </w:r>
          </w:p>
          <w:p w14:paraId="0FC418AE" w14:textId="575DE474" w:rsidR="00AF7472" w:rsidRPr="00110AEA" w:rsidRDefault="00AF7472" w:rsidP="00AF7472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understand</w:t>
            </w:r>
            <w:r w:rsidR="00CD563D">
              <w:rPr>
                <w:rFonts w:asciiTheme="majorHAnsi" w:hAnsiTheme="majorHAnsi" w:cstheme="majorHAnsi"/>
                <w:lang w:val="en-GB"/>
              </w:rPr>
              <w:t>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the role of different types of toys, adults and peers in play of children (with special needs);</w:t>
            </w:r>
          </w:p>
          <w:p w14:paraId="70F384D4" w14:textId="4812233C" w:rsidR="00AF7472" w:rsidRPr="00110AEA" w:rsidRDefault="00AF7472" w:rsidP="00AF7472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acquire</w:t>
            </w:r>
            <w:r w:rsidR="00CD563D">
              <w:rPr>
                <w:rFonts w:asciiTheme="majorHAnsi" w:hAnsiTheme="majorHAnsi" w:cstheme="majorHAnsi"/>
                <w:lang w:val="en-GB"/>
              </w:rPr>
              <w:t>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skills for observing and assessing types of play;</w:t>
            </w:r>
          </w:p>
          <w:p w14:paraId="493BAD01" w14:textId="7ADEA09E" w:rsidR="00AF7472" w:rsidRPr="00110AEA" w:rsidRDefault="00AF7472" w:rsidP="00AF7472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acquire</w:t>
            </w:r>
            <w:r w:rsidR="00CD563D">
              <w:rPr>
                <w:rFonts w:asciiTheme="majorHAnsi" w:hAnsiTheme="majorHAnsi" w:cstheme="majorHAnsi"/>
                <w:lang w:val="en-GB"/>
              </w:rPr>
              <w:t>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skills to use the knowledge in early educational work with children </w:t>
            </w:r>
            <w:proofErr w:type="gramStart"/>
            <w:r w:rsidRPr="00110AEA">
              <w:rPr>
                <w:rFonts w:asciiTheme="majorHAnsi" w:hAnsiTheme="majorHAnsi" w:cstheme="majorHAnsi"/>
                <w:lang w:val="en-GB"/>
              </w:rPr>
              <w:t>(</w:t>
            </w:r>
            <w:r w:rsidR="009F3FD8" w:rsidRPr="00110AEA">
              <w:rPr>
                <w:rFonts w:asciiTheme="majorHAnsi" w:hAnsiTheme="majorHAnsi" w:cstheme="majorHAnsi"/>
                <w:lang w:val="en-GB"/>
              </w:rPr>
              <w:t xml:space="preserve"> also</w:t>
            </w:r>
            <w:proofErr w:type="gramEnd"/>
            <w:r w:rsidR="009F3FD8"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110AEA">
              <w:rPr>
                <w:rFonts w:asciiTheme="majorHAnsi" w:hAnsiTheme="majorHAnsi" w:cstheme="majorHAnsi"/>
                <w:lang w:val="en-GB"/>
              </w:rPr>
              <w:t>with special needs).</w:t>
            </w:r>
          </w:p>
          <w:p w14:paraId="1168E019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7F69E5A9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t>General competences:</w:t>
            </w:r>
          </w:p>
          <w:p w14:paraId="6FD0D82D" w14:textId="35A4A874" w:rsidR="005234C4" w:rsidRPr="00110AEA" w:rsidRDefault="005234C4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1C9C88A5" w14:textId="026D3819" w:rsidR="00AF7472" w:rsidRPr="00110AEA" w:rsidRDefault="005234C4" w:rsidP="00BD46EC">
            <w:pPr>
              <w:numPr>
                <w:ilvl w:val="0"/>
                <w:numId w:val="17"/>
              </w:numPr>
              <w:spacing w:after="0" w:line="240" w:lineRule="auto"/>
              <w:ind w:left="737" w:hanging="283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understanding contemporary scientific concepts and empirical findings, their critical evaluation and sensible application in practice; </w:t>
            </w:r>
          </w:p>
          <w:p w14:paraId="3C32EC59" w14:textId="156B5E95" w:rsidR="00AF7472" w:rsidRPr="00110AEA" w:rsidRDefault="005234C4" w:rsidP="00BD46EC">
            <w:pPr>
              <w:numPr>
                <w:ilvl w:val="0"/>
                <w:numId w:val="17"/>
              </w:numPr>
              <w:spacing w:after="0" w:line="240" w:lineRule="auto"/>
              <w:ind w:left="737" w:hanging="283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creating an optimal learning environment by using appropriate methods and strategies;</w:t>
            </w:r>
          </w:p>
          <w:p w14:paraId="08A1D3F9" w14:textId="6F72352E" w:rsidR="00AF7472" w:rsidRPr="00110AEA" w:rsidRDefault="005234C4" w:rsidP="00BD46EC">
            <w:pPr>
              <w:numPr>
                <w:ilvl w:val="0"/>
                <w:numId w:val="17"/>
              </w:numPr>
              <w:spacing w:after="0" w:line="240" w:lineRule="auto"/>
              <w:ind w:left="737" w:hanging="283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>is able to</w:t>
            </w:r>
            <w:r w:rsidR="001E7936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observe behaviour characteristics of children and making conclusions upon them while being aware of limitations of the methods used;</w:t>
            </w:r>
          </w:p>
          <w:p w14:paraId="434DAF6E" w14:textId="291F3887" w:rsidR="00AF7472" w:rsidRPr="00110AEA" w:rsidRDefault="001E7936" w:rsidP="00BD46EC">
            <w:pPr>
              <w:numPr>
                <w:ilvl w:val="0"/>
                <w:numId w:val="17"/>
              </w:numPr>
              <w:spacing w:after="0" w:line="240" w:lineRule="auto"/>
              <w:ind w:left="737" w:hanging="283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the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efficient and professional communication with individuals in pedagogical practice and with wider lay or professional public</w:t>
            </w:r>
          </w:p>
          <w:p w14:paraId="41B87846" w14:textId="7991CA3D" w:rsidR="009F3FD8" w:rsidRPr="00110AEA" w:rsidRDefault="001E7936" w:rsidP="00BD46EC">
            <w:pPr>
              <w:numPr>
                <w:ilvl w:val="0"/>
                <w:numId w:val="17"/>
              </w:numPr>
              <w:spacing w:after="0" w:line="240" w:lineRule="auto"/>
              <w:ind w:left="737" w:hanging="283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9F3FD8" w:rsidRPr="00110AEA">
              <w:rPr>
                <w:rFonts w:asciiTheme="majorHAnsi" w:hAnsiTheme="majorHAnsi" w:cstheme="majorHAnsi"/>
                <w:lang w:val="en-GB"/>
              </w:rPr>
              <w:t>critical evaluation of the adequacy of digital resources</w:t>
            </w:r>
          </w:p>
          <w:p w14:paraId="164FDCBD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10D406F8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lastRenderedPageBreak/>
              <w:t>Subject-specific competences:</w:t>
            </w:r>
          </w:p>
          <w:p w14:paraId="6CC04B36" w14:textId="14E8136D" w:rsidR="001E7936" w:rsidRPr="00110AEA" w:rsidRDefault="001E7936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311C166F" w14:textId="3B024415" w:rsidR="00AF7472" w:rsidRPr="00110AEA" w:rsidRDefault="001E7936" w:rsidP="00AF7472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to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critically evaluat</w:t>
            </w:r>
            <w:r>
              <w:rPr>
                <w:rFonts w:asciiTheme="majorHAnsi" w:hAnsiTheme="majorHAnsi" w:cstheme="majorHAnsi"/>
                <w:lang w:val="en-GB"/>
              </w:rPr>
              <w:t>e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 and </w:t>
            </w:r>
            <w:proofErr w:type="spellStart"/>
            <w:r w:rsidR="00AF7472" w:rsidRPr="00110AEA">
              <w:rPr>
                <w:rFonts w:asciiTheme="majorHAnsi" w:hAnsiTheme="majorHAnsi" w:cstheme="majorHAnsi"/>
                <w:lang w:val="en-GB"/>
              </w:rPr>
              <w:t>choosi</w:t>
            </w:r>
            <w:r>
              <w:rPr>
                <w:rFonts w:asciiTheme="majorHAnsi" w:hAnsiTheme="majorHAnsi" w:cstheme="majorHAnsi"/>
                <w:lang w:val="en-GB"/>
              </w:rPr>
              <w:t>e</w:t>
            </w:r>
            <w:proofErr w:type="spellEnd"/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 among different pedagogical approaches and methods with regard to the role of play and toys;</w:t>
            </w:r>
          </w:p>
          <w:p w14:paraId="1D957EF6" w14:textId="764A0168" w:rsidR="00AF7472" w:rsidRPr="00110AEA" w:rsidRDefault="001E7936" w:rsidP="00AF7472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rationalizing and applying knowledge on toys, role of adults and peers and play development in planning, performing, and evaluation (early-) educational work;</w:t>
            </w:r>
          </w:p>
          <w:p w14:paraId="4A83081B" w14:textId="60FAA6E1" w:rsidR="00AF7472" w:rsidRPr="00110AEA" w:rsidRDefault="001E7936" w:rsidP="00AF7472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</w:rPr>
              <w:t xml:space="preserve">is able to </w:t>
            </w:r>
            <w:r w:rsidR="00AF7472" w:rsidRPr="00110AEA">
              <w:rPr>
                <w:rFonts w:asciiTheme="majorHAnsi" w:hAnsiTheme="majorHAnsi" w:cstheme="majorHAnsi"/>
              </w:rPr>
              <w:t>assess play of children and adolescents</w:t>
            </w:r>
            <w:r w:rsidR="000E7A65" w:rsidRPr="00110AEA">
              <w:rPr>
                <w:rFonts w:asciiTheme="majorHAnsi" w:hAnsiTheme="majorHAnsi" w:cstheme="majorHAnsi"/>
              </w:rPr>
              <w:t>;</w:t>
            </w:r>
          </w:p>
          <w:p w14:paraId="0B3466A8" w14:textId="690BD00E" w:rsidR="000E7A65" w:rsidRPr="00110AEA" w:rsidRDefault="00C13BAB" w:rsidP="00AF7472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of </w:t>
            </w:r>
            <w:r w:rsidR="000E7A65" w:rsidRPr="00110AEA">
              <w:rPr>
                <w:rFonts w:asciiTheme="majorHAnsi" w:hAnsiTheme="majorHAnsi" w:cstheme="majorHAnsi"/>
                <w:lang w:val="en-GB"/>
              </w:rPr>
              <w:t xml:space="preserve">using strategies for </w:t>
            </w:r>
            <w:r w:rsidR="0096038A" w:rsidRPr="00110AEA">
              <w:rPr>
                <w:rFonts w:asciiTheme="majorHAnsi" w:hAnsiTheme="majorHAnsi" w:cstheme="majorHAnsi"/>
                <w:lang w:val="en-GB"/>
              </w:rPr>
              <w:t xml:space="preserve">meaningful involvement into play with children (also with special needs) </w:t>
            </w:r>
          </w:p>
        </w:tc>
      </w:tr>
      <w:tr w:rsidR="00AF7472" w:rsidRPr="00110AEA" w14:paraId="10E509B0" w14:textId="77777777" w:rsidTr="0D04A6BB">
        <w:trPr>
          <w:trHeight w:val="117"/>
        </w:trPr>
        <w:tc>
          <w:tcPr>
            <w:tcW w:w="5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B7B6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5DF9C89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Predvideni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študijski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rezultati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52919FE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7B0203C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163ED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</w:p>
          <w:p w14:paraId="4DF37BE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110AEA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AF7472" w:rsidRPr="00110AEA" w14:paraId="59ABBFD2" w14:textId="77777777" w:rsidTr="0D04A6BB">
        <w:trPr>
          <w:trHeight w:val="1387"/>
        </w:trPr>
        <w:tc>
          <w:tcPr>
            <w:tcW w:w="50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1645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Znanje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razumevanje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:</w:t>
            </w:r>
          </w:p>
          <w:p w14:paraId="5962B79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3B2AFEB7" w14:textId="057E3F98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pozna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potek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vrst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od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rojstva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9F3FD8" w:rsidRPr="00110AEA">
              <w:rPr>
                <w:rFonts w:asciiTheme="majorHAnsi" w:hAnsiTheme="majorHAnsi" w:cstheme="majorHAnsi"/>
              </w:rPr>
              <w:t>naprej</w:t>
            </w:r>
            <w:proofErr w:type="spellEnd"/>
            <w:r w:rsidRPr="00110AEA">
              <w:rPr>
                <w:rFonts w:asciiTheme="majorHAnsi" w:hAnsiTheme="majorHAnsi" w:cstheme="majorHAnsi"/>
              </w:rPr>
              <w:t>;</w:t>
            </w:r>
          </w:p>
          <w:p w14:paraId="7B7A95E8" w14:textId="77777777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vlogo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igrač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28D5E6E9" w14:textId="77777777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vlogo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vrstnikov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odraslih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(ne)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formalnem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poučevanju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3108356A" w14:textId="055806C6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pozna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r w:rsidR="00A0035B">
              <w:rPr>
                <w:rFonts w:asciiTheme="majorHAnsi" w:hAnsiTheme="majorHAnsi" w:cstheme="majorHAnsi"/>
                <w:lang w:val="it-IT"/>
              </w:rPr>
              <w:t xml:space="preserve">in </w:t>
            </w:r>
            <w:proofErr w:type="spellStart"/>
            <w:r w:rsidR="00A0035B">
              <w:rPr>
                <w:rFonts w:asciiTheme="majorHAnsi" w:hAnsiTheme="majorHAnsi" w:cstheme="majorHAnsi"/>
                <w:lang w:val="it-IT"/>
              </w:rPr>
              <w:t>uporablja</w:t>
            </w:r>
            <w:proofErr w:type="spellEnd"/>
            <w:r w:rsidR="00A0035B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načine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opazovanja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ocenjevanja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4E0E5EA8" w14:textId="77777777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razume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skupne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specifične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značilnosti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različnimi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posebnimi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1852295A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23091EC4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Uporaba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:</w:t>
            </w:r>
          </w:p>
          <w:p w14:paraId="0BF01DCC" w14:textId="26DBA2F1" w:rsidR="00C13BAB" w:rsidRPr="00110AEA" w:rsidRDefault="00C13BAB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 xml:space="preserve">/-ka: </w:t>
            </w:r>
          </w:p>
          <w:p w14:paraId="2FEDFA1B" w14:textId="3CA8C5AD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načrt</w:t>
            </w:r>
            <w:r w:rsidR="00C13BAB">
              <w:rPr>
                <w:rFonts w:asciiTheme="majorHAnsi" w:hAnsiTheme="majorHAnsi" w:cstheme="majorHAnsi"/>
              </w:rPr>
              <w:t>uje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priprav</w:t>
            </w:r>
            <w:r w:rsidR="00C13BAB">
              <w:rPr>
                <w:rFonts w:asciiTheme="majorHAnsi" w:hAnsiTheme="majorHAnsi" w:cstheme="majorHAnsi"/>
              </w:rPr>
              <w:t>lj</w:t>
            </w:r>
            <w:r w:rsidRPr="00110AEA">
              <w:rPr>
                <w:rFonts w:asciiTheme="majorHAnsi" w:hAnsiTheme="majorHAnsi" w:cstheme="majorHAnsi"/>
              </w:rPr>
              <w:t>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prostor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igraln</w:t>
            </w:r>
            <w:r w:rsidR="00C13BAB">
              <w:rPr>
                <w:rFonts w:asciiTheme="majorHAnsi" w:hAnsiTheme="majorHAnsi" w:cstheme="majorHAnsi"/>
              </w:rPr>
              <w:t>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material za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spodbujanje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spoznavnih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socialnih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vrst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ter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preko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tega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področij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</w:rPr>
              <w:t>;</w:t>
            </w:r>
          </w:p>
          <w:p w14:paraId="57A09A6D" w14:textId="31B452E4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smiselno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r w:rsidR="00C13BAB">
              <w:rPr>
                <w:rFonts w:asciiTheme="majorHAnsi" w:hAnsiTheme="majorHAnsi" w:cstheme="majorHAnsi"/>
              </w:rPr>
              <w:t xml:space="preserve">se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vključ</w:t>
            </w:r>
            <w:r w:rsidR="00C13BAB">
              <w:rPr>
                <w:rFonts w:asciiTheme="majorHAnsi" w:hAnsiTheme="majorHAnsi" w:cstheme="majorHAnsi"/>
              </w:rPr>
              <w:t>uje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</w:rPr>
              <w:t>namenom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spodbujanja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</w:rPr>
              <w:t>;</w:t>
            </w:r>
          </w:p>
          <w:p w14:paraId="47511F6A" w14:textId="6DDCD4E2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ocenj</w:t>
            </w:r>
            <w:r w:rsidR="00C13BAB">
              <w:rPr>
                <w:rFonts w:asciiTheme="majorHAnsi" w:hAnsiTheme="majorHAnsi" w:cstheme="majorHAnsi"/>
              </w:rPr>
              <w:t>uje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mladostnikov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s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spoznavnega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socialnega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vidika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</w:rPr>
              <w:t>;</w:t>
            </w:r>
          </w:p>
          <w:p w14:paraId="0E2EFADB" w14:textId="5F804B48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proofErr w:type="gramStart"/>
            <w:r w:rsidRPr="00110AEA">
              <w:rPr>
                <w:rFonts w:asciiTheme="majorHAnsi" w:hAnsiTheme="majorHAnsi" w:cstheme="majorHAnsi"/>
              </w:rPr>
              <w:t>prilagaj</w:t>
            </w:r>
            <w:r w:rsidR="00C13BAB">
              <w:rPr>
                <w:rFonts w:asciiTheme="majorHAnsi" w:hAnsiTheme="majorHAnsi" w:cstheme="majorHAnsi"/>
              </w:rPr>
              <w:t>a</w:t>
            </w:r>
            <w:proofErr w:type="spellEnd"/>
            <w:r w:rsidR="00C13BAB">
              <w:rPr>
                <w:rFonts w:asciiTheme="majorHAnsi" w:hAnsiTheme="majorHAnsi" w:cstheme="majorHAnsi"/>
              </w:rPr>
              <w:t xml:space="preserve"> </w:t>
            </w:r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prostor</w:t>
            </w:r>
            <w:proofErr w:type="spellEnd"/>
            <w:proofErr w:type="gram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igraln</w:t>
            </w:r>
            <w:r w:rsidR="00C13BAB">
              <w:rPr>
                <w:rFonts w:asciiTheme="majorHAnsi" w:hAnsiTheme="majorHAnsi" w:cstheme="majorHAnsi"/>
              </w:rPr>
              <w:t>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material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socialn</w:t>
            </w:r>
            <w:r w:rsidR="00C13BAB">
              <w:rPr>
                <w:rFonts w:asciiTheme="majorHAnsi" w:hAnsiTheme="majorHAnsi" w:cstheme="majorHAnsi"/>
              </w:rPr>
              <w:t>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interakcij</w:t>
            </w:r>
            <w:r w:rsidR="00C13BAB">
              <w:rPr>
                <w:rFonts w:asciiTheme="majorHAnsi" w:hAnsiTheme="majorHAnsi" w:cstheme="majorHAnsi"/>
              </w:rPr>
              <w:t>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otrokom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na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ravneh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otrokom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različnimi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interesi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otrokom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110AEA">
              <w:rPr>
                <w:rFonts w:asciiTheme="majorHAnsi" w:hAnsiTheme="majorHAnsi" w:cstheme="majorHAnsi"/>
              </w:rPr>
              <w:t>različnimi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posebnimi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potrebami</w:t>
            </w:r>
            <w:proofErr w:type="spellEnd"/>
            <w:r w:rsidRPr="00110AEA">
              <w:rPr>
                <w:rFonts w:asciiTheme="majorHAnsi" w:hAnsiTheme="majorHAnsi" w:cstheme="majorHAnsi"/>
              </w:rPr>
              <w:t>.</w:t>
            </w:r>
          </w:p>
          <w:p w14:paraId="3B5A52C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1325ED51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110AEA">
              <w:rPr>
                <w:rFonts w:asciiTheme="majorHAnsi" w:hAnsiTheme="majorHAnsi" w:cstheme="majorHAnsi"/>
                <w:u w:val="single"/>
              </w:rPr>
              <w:t>Refleksija</w:t>
            </w:r>
            <w:proofErr w:type="spellEnd"/>
            <w:r w:rsidRPr="00110AEA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BF1CEC5" w14:textId="6C47724A" w:rsidR="00C13BAB" w:rsidRPr="00110AEA" w:rsidRDefault="00C13BAB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u w:val="single"/>
              </w:rPr>
              <w:t>/-ka:</w:t>
            </w:r>
          </w:p>
          <w:p w14:paraId="310DF42C" w14:textId="77777777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</w:rPr>
            </w:pPr>
            <w:proofErr w:type="spellStart"/>
            <w:r w:rsidRPr="00110AEA">
              <w:rPr>
                <w:rFonts w:asciiTheme="majorHAnsi" w:eastAsia="Calibri" w:hAnsiTheme="majorHAnsi" w:cstheme="majorHAnsi"/>
              </w:rPr>
              <w:t>kritično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presoja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tradicionalna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sodobna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spoznanja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glede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razvoja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igre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otrok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njenega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pomena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v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zgodnjem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eastAsia="Calibri" w:hAnsiTheme="majorHAnsi" w:cstheme="majorHAnsi"/>
              </w:rPr>
              <w:t>izobraževanju</w:t>
            </w:r>
            <w:proofErr w:type="spellEnd"/>
            <w:r w:rsidRPr="00110AEA">
              <w:rPr>
                <w:rFonts w:asciiTheme="majorHAnsi" w:eastAsia="Calibri" w:hAnsiTheme="majorHAnsi" w:cstheme="majorHAnsi"/>
              </w:rPr>
              <w:t>;</w:t>
            </w:r>
          </w:p>
          <w:p w14:paraId="7F5D1B37" w14:textId="77777777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lastRenderedPageBreak/>
              <w:t>reflektira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obstoječe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prakse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lastno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strokovno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lang w:val="it-IT"/>
              </w:rPr>
              <w:t>delovanje</w:t>
            </w:r>
            <w:proofErr w:type="spellEnd"/>
            <w:r w:rsidRPr="00110AEA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A080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7A423ED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  <w:p w14:paraId="5A70CF0F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46B7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t>Knowledge and understanding:</w:t>
            </w:r>
          </w:p>
          <w:p w14:paraId="6E5B4EC1" w14:textId="58EAE75D" w:rsidR="00AF7472" w:rsidRPr="00110AEA" w:rsidRDefault="00DA1255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</w:t>
            </w:r>
            <w:r w:rsidR="00AF7472" w:rsidRPr="00110AEA">
              <w:rPr>
                <w:rFonts w:asciiTheme="majorHAnsi" w:hAnsiTheme="majorHAnsi" w:cstheme="majorHAnsi"/>
                <w:u w:val="single"/>
                <w:lang w:val="en-GB"/>
              </w:rPr>
              <w:t>tudent:</w:t>
            </w:r>
          </w:p>
          <w:p w14:paraId="3FE9277E" w14:textId="0CF9A96D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knows the course of development of different types of play from birth </w:t>
            </w:r>
            <w:r w:rsidR="009F3FD8" w:rsidRPr="00110AEA">
              <w:rPr>
                <w:rFonts w:asciiTheme="majorHAnsi" w:hAnsiTheme="majorHAnsi" w:cstheme="majorHAnsi"/>
                <w:lang w:val="en-GB"/>
              </w:rPr>
              <w:t>on</w:t>
            </w:r>
            <w:r w:rsidRPr="00110AEA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6E9CDD78" w14:textId="77777777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understands the role of different characteristics of toys in play;</w:t>
            </w:r>
          </w:p>
          <w:p w14:paraId="12E9367D" w14:textId="77777777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understands the role of peers and adults in informal education;</w:t>
            </w:r>
          </w:p>
          <w:p w14:paraId="17DC107C" w14:textId="56286D91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knows</w:t>
            </w:r>
            <w:r w:rsidR="00A0035B">
              <w:rPr>
                <w:rFonts w:asciiTheme="majorHAnsi" w:hAnsiTheme="majorHAnsi" w:cstheme="majorHAnsi"/>
                <w:lang w:val="en-GB"/>
              </w:rPr>
              <w:t xml:space="preserve"> and uses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different ways of observation and assessment of play;</w:t>
            </w:r>
          </w:p>
          <w:p w14:paraId="40AF1CDB" w14:textId="5C55253A" w:rsidR="00AF7472" w:rsidRPr="00110AEA" w:rsidRDefault="00AF7472" w:rsidP="00104E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characteristics of play for special needs children.</w:t>
            </w:r>
          </w:p>
          <w:p w14:paraId="18F2DDD8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38356A9B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t>Use:</w:t>
            </w:r>
          </w:p>
          <w:p w14:paraId="0576432A" w14:textId="5456B271" w:rsidR="00C13BAB" w:rsidRPr="00110AEA" w:rsidRDefault="00C13BAB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t>Student:</w:t>
            </w:r>
          </w:p>
          <w:p w14:paraId="74478C8E" w14:textId="54295EF5" w:rsidR="00AF7472" w:rsidRPr="00110AEA" w:rsidRDefault="00C13BAB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en-GB"/>
              </w:rPr>
              <w:t>plann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proofErr w:type="spellEnd"/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and </w:t>
            </w:r>
            <w:r w:rsidRPr="00110AEA">
              <w:rPr>
                <w:rFonts w:asciiTheme="majorHAnsi" w:hAnsiTheme="majorHAnsi" w:cstheme="majorHAnsi"/>
                <w:lang w:val="en-GB"/>
              </w:rPr>
              <w:t>prepar</w:t>
            </w:r>
            <w:r>
              <w:rPr>
                <w:rFonts w:asciiTheme="majorHAnsi" w:hAnsiTheme="majorHAnsi" w:cstheme="majorHAnsi"/>
                <w:lang w:val="en-GB"/>
              </w:rPr>
              <w:t xml:space="preserve">es </w:t>
            </w:r>
            <w:proofErr w:type="spellStart"/>
            <w:r w:rsidRPr="00110AEA">
              <w:rPr>
                <w:rFonts w:asciiTheme="majorHAnsi" w:hAnsiTheme="majorHAnsi" w:cstheme="majorHAnsi"/>
                <w:lang w:val="en-GB"/>
              </w:rPr>
              <w:t>n</w:t>
            </w:r>
            <w:proofErr w:type="spellEnd"/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the space and play material for the promotion of various cognitive and social types of play and through this of various areas of development;</w:t>
            </w:r>
          </w:p>
          <w:p w14:paraId="77E81207" w14:textId="522CD005" w:rsidR="00AF7472" w:rsidRPr="00110AEA" w:rsidRDefault="00C13BAB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meaningful</w:t>
            </w:r>
            <w:r>
              <w:rPr>
                <w:rFonts w:asciiTheme="majorHAnsi" w:hAnsiTheme="majorHAnsi" w:cstheme="majorHAnsi"/>
                <w:lang w:val="en-GB"/>
              </w:rPr>
              <w:t>ly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 involv</w:t>
            </w:r>
            <w:r>
              <w:rPr>
                <w:rFonts w:asciiTheme="majorHAnsi" w:hAnsiTheme="majorHAnsi" w:cstheme="majorHAnsi"/>
                <w:lang w:val="en-GB"/>
              </w:rPr>
              <w:t>e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 xml:space="preserve"> in children’s and adolescents’ play with a view to promote play and development;</w:t>
            </w:r>
          </w:p>
          <w:p w14:paraId="1D088CDB" w14:textId="3D808FBB" w:rsidR="00AF7472" w:rsidRPr="00110AEA" w:rsidRDefault="00C13BAB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assess</w:t>
            </w:r>
            <w:r>
              <w:rPr>
                <w:rFonts w:asciiTheme="majorHAnsi" w:hAnsiTheme="majorHAnsi" w:cstheme="majorHAnsi"/>
                <w:lang w:val="en-GB"/>
              </w:rPr>
              <w:t>es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lang w:val="en-GB"/>
              </w:rPr>
              <w:t>the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children’s and adolescents’ play from the cognitive and social aspect of development;</w:t>
            </w:r>
          </w:p>
          <w:p w14:paraId="6C108034" w14:textId="6C0FAB89" w:rsidR="00AF7472" w:rsidRPr="00110AEA" w:rsidRDefault="00C13BAB" w:rsidP="00AF7472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110AEA">
              <w:rPr>
                <w:rFonts w:asciiTheme="majorHAnsi" w:hAnsiTheme="majorHAnsi" w:cstheme="majorHAnsi"/>
                <w:lang w:val="en-GB"/>
              </w:rPr>
              <w:t>adaptat</w:t>
            </w:r>
            <w:r>
              <w:rPr>
                <w:rFonts w:asciiTheme="majorHAnsi" w:hAnsiTheme="majorHAnsi" w:cstheme="majorHAnsi"/>
                <w:lang w:val="en-GB"/>
              </w:rPr>
              <w:t>s</w:t>
            </w:r>
            <w:proofErr w:type="spellEnd"/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lang w:val="en-GB"/>
              </w:rPr>
              <w:t>the</w:t>
            </w:r>
            <w:r w:rsidRPr="00110AEA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space, playing material and social interaction to children at different stages of development, children with different interests and children with different special needs.</w:t>
            </w:r>
          </w:p>
          <w:p w14:paraId="5013322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0B77749C" w14:textId="77777777" w:rsidR="00AF7472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 w:rsidRPr="00110AEA">
              <w:rPr>
                <w:rFonts w:asciiTheme="majorHAnsi" w:hAnsiTheme="majorHAnsi" w:cstheme="majorHAnsi"/>
                <w:u w:val="single"/>
                <w:lang w:val="en-GB"/>
              </w:rPr>
              <w:t>Reflection:</w:t>
            </w:r>
          </w:p>
          <w:p w14:paraId="559A1077" w14:textId="5F03991B" w:rsidR="00C13BAB" w:rsidRPr="00110AEA" w:rsidRDefault="00C13BAB" w:rsidP="00104E71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u w:val="single"/>
                <w:lang w:val="en-GB"/>
              </w:rPr>
              <w:lastRenderedPageBreak/>
              <w:t>Student:</w:t>
            </w:r>
          </w:p>
          <w:p w14:paraId="00C13CDF" w14:textId="77777777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  <w:lang w:val="en-GB"/>
              </w:rPr>
            </w:pPr>
            <w:r w:rsidRPr="00110AEA">
              <w:rPr>
                <w:rFonts w:asciiTheme="majorHAnsi" w:eastAsia="Calibri" w:hAnsiTheme="majorHAnsi" w:cstheme="majorHAnsi"/>
                <w:lang w:val="en-GB"/>
              </w:rPr>
              <w:t>critical assessment of traditional and modern findings about the development of children’s play and its significance in early education;</w:t>
            </w:r>
          </w:p>
          <w:p w14:paraId="1048F355" w14:textId="77777777" w:rsidR="00AF7472" w:rsidRPr="00110AEA" w:rsidRDefault="00AF7472" w:rsidP="00AF7472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Theme="majorHAnsi" w:eastAsia="Calibri" w:hAnsiTheme="majorHAnsi" w:cstheme="majorHAnsi"/>
                <w:lang w:val="en-GB"/>
              </w:rPr>
            </w:pPr>
            <w:r w:rsidRPr="00110AEA">
              <w:rPr>
                <w:rFonts w:asciiTheme="majorHAnsi" w:eastAsia="Calibri" w:hAnsiTheme="majorHAnsi" w:cstheme="majorHAnsi"/>
                <w:lang w:val="en-GB"/>
              </w:rPr>
              <w:t>reflection of existing work practices and one’s own professional operation.</w:t>
            </w:r>
          </w:p>
        </w:tc>
      </w:tr>
      <w:tr w:rsidR="00AF7472" w:rsidRPr="00110AEA" w14:paraId="6B8EF9C1" w14:textId="77777777" w:rsidTr="0D04A6BB">
        <w:trPr>
          <w:trHeight w:val="87"/>
        </w:trPr>
        <w:tc>
          <w:tcPr>
            <w:tcW w:w="50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C9F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8AC27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D7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AF7472" w:rsidRPr="00110AEA" w14:paraId="57BC316C" w14:textId="77777777" w:rsidTr="0D04A6BB">
        <w:tc>
          <w:tcPr>
            <w:tcW w:w="50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105BEB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9A33B7B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Metode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poučevanja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učenja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42" w:type="dxa"/>
          </w:tcPr>
          <w:p w14:paraId="062DDA38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81945A0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5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0D633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</w:p>
          <w:p w14:paraId="0B7662E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110AEA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AF7472" w:rsidRPr="00110AEA" w14:paraId="69399BB8" w14:textId="77777777" w:rsidTr="0D04A6BB">
        <w:trPr>
          <w:trHeight w:hRule="exact" w:val="1462"/>
        </w:trPr>
        <w:tc>
          <w:tcPr>
            <w:tcW w:w="5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459" w14:textId="36F11040" w:rsidR="00AF7472" w:rsidRPr="00110AEA" w:rsidRDefault="00B80F36" w:rsidP="00104E71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interaktivna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predavanja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,</w:t>
            </w:r>
          </w:p>
          <w:p w14:paraId="259F4B8D" w14:textId="77777777" w:rsidR="00AF7472" w:rsidRPr="00110AEA" w:rsidRDefault="00AF7472" w:rsidP="00104E71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diskusija</w:t>
            </w:r>
            <w:proofErr w:type="spellEnd"/>
            <w:r w:rsidRPr="00110AEA">
              <w:rPr>
                <w:rFonts w:asciiTheme="majorHAnsi" w:hAnsiTheme="majorHAnsi" w:cstheme="majorHAnsi"/>
              </w:rPr>
              <w:t>,</w:t>
            </w:r>
          </w:p>
          <w:p w14:paraId="6B22254E" w14:textId="77777777" w:rsidR="00AF7472" w:rsidRPr="00110AEA" w:rsidRDefault="00AF7472" w:rsidP="00104E71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delo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skupinah</w:t>
            </w:r>
            <w:proofErr w:type="spellEnd"/>
          </w:p>
          <w:p w14:paraId="17FE0D4F" w14:textId="77777777" w:rsidR="00AF7472" w:rsidRPr="00110AEA" w:rsidRDefault="00AF7472" w:rsidP="00104E71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analiza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videoposnetkov</w:t>
            </w:r>
            <w:proofErr w:type="spellEnd"/>
            <w:r w:rsidRPr="00110AEA">
              <w:rPr>
                <w:rFonts w:asciiTheme="majorHAnsi" w:hAnsiTheme="majorHAnsi" w:cstheme="majorHAnsi"/>
              </w:rPr>
              <w:t>,</w:t>
            </w:r>
          </w:p>
          <w:p w14:paraId="508C67D6" w14:textId="7813FA5C" w:rsidR="00AF7472" w:rsidRPr="00110AEA" w:rsidRDefault="00AF7472" w:rsidP="0D04A6BB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Bidi"/>
              </w:rPr>
            </w:pPr>
            <w:proofErr w:type="spellStart"/>
            <w:r w:rsidRPr="0D04A6BB">
              <w:rPr>
                <w:rFonts w:asciiTheme="majorHAnsi" w:hAnsiTheme="majorHAnsi" w:cstheme="majorBidi"/>
              </w:rPr>
              <w:t>izkustveno</w:t>
            </w:r>
            <w:proofErr w:type="spellEnd"/>
            <w:r w:rsidRPr="0D04A6BB">
              <w:rPr>
                <w:rFonts w:asciiTheme="majorHAnsi" w:hAnsiTheme="majorHAnsi" w:cstheme="majorBidi"/>
              </w:rPr>
              <w:t xml:space="preserve"> učenje</w:t>
            </w:r>
            <w:r w:rsidR="075BDCC5" w:rsidRPr="0D04A6BB">
              <w:rPr>
                <w:rFonts w:asciiTheme="majorHAnsi" w:hAnsiTheme="majorHAnsi" w:cstheme="majorBidi"/>
              </w:rPr>
              <w:t>,</w:t>
            </w:r>
          </w:p>
          <w:p w14:paraId="0D4F5BBE" w14:textId="7C3F3767" w:rsidR="00AF7472" w:rsidRPr="00110AEA" w:rsidRDefault="075BDCC5" w:rsidP="0D04A6B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D04A6BB">
              <w:rPr>
                <w:rFonts w:ascii="Calibri Light" w:eastAsia="Calibri Light" w:hAnsi="Calibri Light" w:cs="Calibri Light"/>
              </w:rPr>
              <w:t>metoda</w:t>
            </w:r>
            <w:proofErr w:type="spellEnd"/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>viharjenja</w:t>
            </w:r>
            <w:proofErr w:type="spellEnd"/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>možganov</w:t>
            </w:r>
            <w:proofErr w:type="spellEnd"/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3F2F48A" w14:textId="101191E0" w:rsidR="00AF7472" w:rsidRPr="00110AEA" w:rsidRDefault="075BDCC5" w:rsidP="0D04A6BB">
            <w:pPr>
              <w:numPr>
                <w:ilvl w:val="0"/>
                <w:numId w:val="8"/>
              </w:numPr>
              <w:spacing w:after="0" w:line="240" w:lineRule="auto"/>
              <w:rPr>
                <w:rFonts w:ascii="Calibri Light" w:eastAsia="Calibri Light" w:hAnsi="Calibri Light" w:cs="Calibri Light"/>
              </w:rPr>
            </w:pPr>
            <w:proofErr w:type="spellStart"/>
            <w:r w:rsidRPr="0D04A6BB">
              <w:rPr>
                <w:rFonts w:ascii="Calibri Light" w:eastAsia="Calibri Light" w:hAnsi="Calibri Light" w:cs="Calibri Light"/>
              </w:rPr>
              <w:t>problemsko</w:t>
            </w:r>
            <w:proofErr w:type="spellEnd"/>
            <w:r w:rsidRPr="0D04A6BB">
              <w:rPr>
                <w:rFonts w:ascii="Calibri Light" w:eastAsia="Calibri Light" w:hAnsi="Calibri Light" w:cs="Calibri Light"/>
              </w:rPr>
              <w:t xml:space="preserve"> učenje</w:t>
            </w:r>
            <w:r w:rsidRPr="0D04A6B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8515FCD" w14:textId="367980CA" w:rsidR="00AF7472" w:rsidRPr="00110AEA" w:rsidRDefault="00AF7472" w:rsidP="0D04A6BB">
            <w:pPr>
              <w:spacing w:after="0" w:line="240" w:lineRule="auto"/>
              <w:ind w:left="720"/>
              <w:rPr>
                <w:rFonts w:asciiTheme="majorHAnsi" w:hAnsiTheme="majorHAnsi" w:cstheme="majorBid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4F59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670" w14:textId="5C582133" w:rsidR="00AF7472" w:rsidRPr="00110AEA" w:rsidRDefault="00B80F36" w:rsidP="00AF747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proofErr w:type="spellStart"/>
            <w:r>
              <w:rPr>
                <w:rFonts w:asciiTheme="majorHAnsi" w:hAnsiTheme="majorHAnsi" w:cstheme="majorHAnsi"/>
                <w:lang w:val="en-GB"/>
              </w:rPr>
              <w:t>Intractive</w:t>
            </w:r>
            <w:proofErr w:type="spellEnd"/>
            <w:r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lectures,</w:t>
            </w:r>
          </w:p>
          <w:p w14:paraId="623560EF" w14:textId="77777777" w:rsidR="00AF7472" w:rsidRPr="00110AEA" w:rsidRDefault="00AF7472" w:rsidP="00AF747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discussion,</w:t>
            </w:r>
          </w:p>
          <w:p w14:paraId="34D4A065" w14:textId="77777777" w:rsidR="00AF7472" w:rsidRPr="00110AEA" w:rsidRDefault="00AF7472" w:rsidP="00AF747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group work,</w:t>
            </w:r>
          </w:p>
          <w:p w14:paraId="5C1A07EC" w14:textId="77777777" w:rsidR="00AF7472" w:rsidRPr="00110AEA" w:rsidRDefault="00AF7472" w:rsidP="00AF7472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analyses of videos,</w:t>
            </w:r>
          </w:p>
          <w:p w14:paraId="031883C6" w14:textId="1268649F" w:rsidR="00AF7472" w:rsidRPr="00110AEA" w:rsidRDefault="00AF7472" w:rsidP="0D04A6BB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Bidi"/>
              </w:rPr>
            </w:pPr>
            <w:r w:rsidRPr="0D04A6BB">
              <w:rPr>
                <w:rFonts w:asciiTheme="majorHAnsi" w:hAnsiTheme="majorHAnsi" w:cstheme="majorBidi"/>
                <w:lang w:val="en-GB"/>
              </w:rPr>
              <w:t>experiential learning</w:t>
            </w:r>
            <w:r w:rsidR="6F632460" w:rsidRPr="0D04A6BB">
              <w:rPr>
                <w:rFonts w:asciiTheme="majorHAnsi" w:hAnsiTheme="majorHAnsi" w:cstheme="majorBidi"/>
                <w:lang w:val="en-GB"/>
              </w:rPr>
              <w:t>,</w:t>
            </w:r>
          </w:p>
          <w:p w14:paraId="787E4469" w14:textId="5E397535" w:rsidR="00AF7472" w:rsidRPr="00110AEA" w:rsidRDefault="6F632460" w:rsidP="0D04A6BB">
            <w:pPr>
              <w:numPr>
                <w:ilvl w:val="0"/>
                <w:numId w:val="14"/>
              </w:numPr>
              <w:spacing w:after="0" w:line="240" w:lineRule="auto"/>
              <w:rPr>
                <w:rFonts w:ascii="Calibri Light" w:eastAsia="Calibri Light" w:hAnsi="Calibri Light" w:cs="Calibri Light"/>
              </w:rPr>
            </w:pPr>
            <w:r w:rsidRPr="0D04A6BB">
              <w:rPr>
                <w:rFonts w:ascii="Calibri Light" w:eastAsia="Calibri Light" w:hAnsi="Calibri Light" w:cs="Calibri Light"/>
              </w:rPr>
              <w:t>Brainstorming,</w:t>
            </w:r>
          </w:p>
          <w:p w14:paraId="15B574B0" w14:textId="2A7CB836" w:rsidR="00AF7472" w:rsidRPr="00110AEA" w:rsidRDefault="6F632460" w:rsidP="0D04A6BB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D04A6BB">
              <w:rPr>
                <w:rFonts w:ascii="Calibri Light" w:eastAsia="Calibri Light" w:hAnsi="Calibri Light" w:cs="Calibri Light"/>
              </w:rPr>
              <w:t>problemsko</w:t>
            </w:r>
            <w:proofErr w:type="spellEnd"/>
            <w:r w:rsidRPr="0D04A6BB">
              <w:rPr>
                <w:rFonts w:ascii="Calibri Light" w:eastAsia="Calibri Light" w:hAnsi="Calibri Light" w:cs="Calibri Light"/>
              </w:rPr>
              <w:t xml:space="preserve"> učenje.</w:t>
            </w:r>
          </w:p>
          <w:p w14:paraId="6DAEE2A4" w14:textId="48CA5895" w:rsidR="00AF7472" w:rsidRPr="00110AEA" w:rsidRDefault="00AF7472" w:rsidP="0D04A6BB">
            <w:pPr>
              <w:numPr>
                <w:ilvl w:val="0"/>
                <w:numId w:val="14"/>
              </w:numPr>
              <w:spacing w:after="0" w:line="240" w:lineRule="auto"/>
              <w:rPr>
                <w:rFonts w:asciiTheme="majorHAnsi" w:hAnsiTheme="majorHAnsi" w:cstheme="majorBidi"/>
              </w:rPr>
            </w:pPr>
          </w:p>
        </w:tc>
      </w:tr>
      <w:tr w:rsidR="00AF7472" w:rsidRPr="00110AEA" w14:paraId="00B3DCCF" w14:textId="77777777" w:rsidTr="0D04A6BB"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7E2A5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95EB6FF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110AEA">
              <w:rPr>
                <w:rFonts w:asciiTheme="majorHAnsi" w:hAnsiTheme="majorHAnsi" w:cstheme="majorHAnsi"/>
                <w:b/>
              </w:rPr>
              <w:t>Načini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ocenjevanja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1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F336C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Delež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(v %) /</w:t>
            </w:r>
          </w:p>
          <w:p w14:paraId="63848774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</w:rPr>
              <w:t>Weight (in %)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D697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AD3215E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>Assessment:</w:t>
            </w:r>
          </w:p>
        </w:tc>
      </w:tr>
      <w:tr w:rsidR="00AF7472" w:rsidRPr="00110AEA" w14:paraId="7816E62E" w14:textId="77777777" w:rsidTr="0D04A6BB">
        <w:trPr>
          <w:trHeight w:val="1104"/>
        </w:trPr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385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Način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110AEA">
              <w:rPr>
                <w:rFonts w:asciiTheme="majorHAnsi" w:hAnsiTheme="majorHAnsi" w:cstheme="majorHAnsi"/>
              </w:rPr>
              <w:t>pisni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izpit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ustno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izpraševanje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naloge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projekt</w:t>
            </w:r>
            <w:proofErr w:type="spellEnd"/>
            <w:r w:rsidRPr="00110AEA">
              <w:rPr>
                <w:rFonts w:asciiTheme="majorHAnsi" w:hAnsiTheme="majorHAnsi" w:cstheme="majorHAnsi"/>
              </w:rPr>
              <w:t>):</w:t>
            </w:r>
          </w:p>
          <w:p w14:paraId="6F6A1022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  <w:p w14:paraId="52F9E43F" w14:textId="7CC61FF3" w:rsidR="00AF7472" w:rsidRPr="00110AEA" w:rsidRDefault="002F708E" w:rsidP="00AF7472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Pisni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izpit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,</w:t>
            </w:r>
          </w:p>
          <w:p w14:paraId="57B618BB" w14:textId="43303D7B" w:rsidR="00AF7472" w:rsidRPr="00110AEA" w:rsidRDefault="002F708E" w:rsidP="00AF7472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Krajši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pisni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AF7472" w:rsidRPr="00110AEA">
              <w:rPr>
                <w:rFonts w:asciiTheme="majorHAnsi" w:hAnsiTheme="majorHAnsi" w:cstheme="majorHAnsi"/>
              </w:rPr>
              <w:t>izdelki</w:t>
            </w:r>
            <w:proofErr w:type="spellEnd"/>
            <w:r w:rsidR="00AF7472" w:rsidRPr="00110AE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FA19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70 %</w:t>
            </w:r>
          </w:p>
          <w:p w14:paraId="4146E7A9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</w:rPr>
              <w:t>30 %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1516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>Method (written or oral examination, tasks, project):</w:t>
            </w:r>
          </w:p>
          <w:p w14:paraId="145FCCE7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3A448093" w14:textId="327EE721" w:rsidR="00AF7472" w:rsidRPr="00110AEA" w:rsidRDefault="002F708E" w:rsidP="00AF7472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Written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examination,</w:t>
            </w:r>
          </w:p>
          <w:p w14:paraId="71056C41" w14:textId="5327A7E7" w:rsidR="00AF7472" w:rsidRPr="00110AEA" w:rsidRDefault="002F708E" w:rsidP="00AF7472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110AEA">
              <w:rPr>
                <w:rFonts w:asciiTheme="majorHAnsi" w:hAnsiTheme="majorHAnsi" w:cstheme="majorHAnsi"/>
                <w:lang w:val="en-GB"/>
              </w:rPr>
              <w:t xml:space="preserve">Production </w:t>
            </w:r>
            <w:r w:rsidR="00AF7472" w:rsidRPr="00110AEA">
              <w:rPr>
                <w:rFonts w:asciiTheme="majorHAnsi" w:hAnsiTheme="majorHAnsi" w:cstheme="majorHAnsi"/>
                <w:lang w:val="en-GB"/>
              </w:rPr>
              <w:t>of short texts.</w:t>
            </w:r>
          </w:p>
        </w:tc>
      </w:tr>
      <w:tr w:rsidR="00AF7472" w:rsidRPr="00110AEA" w14:paraId="633D9951" w14:textId="77777777" w:rsidTr="0D04A6BB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97A8F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22F7F91" w14:textId="77777777" w:rsidR="00AF7472" w:rsidRPr="00110AEA" w:rsidRDefault="00AF7472" w:rsidP="00104E71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110AEA">
              <w:rPr>
                <w:rFonts w:asciiTheme="majorHAnsi" w:hAnsiTheme="majorHAnsi" w:cstheme="majorHAnsi"/>
                <w:b/>
              </w:rPr>
              <w:t xml:space="preserve">Reference </w:t>
            </w:r>
            <w:proofErr w:type="spellStart"/>
            <w:r w:rsidRPr="00110AEA">
              <w:rPr>
                <w:rFonts w:asciiTheme="majorHAnsi" w:hAnsiTheme="majorHAnsi" w:cstheme="majorHAnsi"/>
                <w:b/>
              </w:rPr>
              <w:t>nosilca</w:t>
            </w:r>
            <w:proofErr w:type="spellEnd"/>
            <w:r w:rsidRPr="00110AEA">
              <w:rPr>
                <w:rFonts w:asciiTheme="majorHAnsi" w:hAnsiTheme="majorHAnsi" w:cstheme="majorHAnsi"/>
                <w:b/>
              </w:rPr>
              <w:t xml:space="preserve"> / Lecturer's references: </w:t>
            </w:r>
          </w:p>
        </w:tc>
      </w:tr>
      <w:tr w:rsidR="00AF7472" w:rsidRPr="00110AEA" w14:paraId="570076E9" w14:textId="77777777" w:rsidTr="0D04A6BB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ABB" w14:textId="7A23975B" w:rsidR="006A186B" w:rsidRPr="00110AEA" w:rsidRDefault="0096038A" w:rsidP="004354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Z</w:t>
            </w:r>
            <w:r w:rsidR="006A186B" w:rsidRPr="00110AEA">
              <w:rPr>
                <w:rFonts w:asciiTheme="majorHAnsi" w:hAnsiTheme="majorHAnsi" w:cstheme="majorHAnsi"/>
              </w:rPr>
              <w:t>ajc</w:t>
            </w:r>
            <w:proofErr w:type="spellEnd"/>
            <w:r w:rsidRPr="00110AEA">
              <w:rPr>
                <w:rFonts w:asciiTheme="majorHAnsi" w:hAnsiTheme="majorHAnsi" w:cstheme="majorHAnsi"/>
              </w:rPr>
              <w:t>, M., I</w:t>
            </w:r>
            <w:r w:rsidR="006A186B" w:rsidRPr="00110AEA">
              <w:rPr>
                <w:rFonts w:asciiTheme="majorHAnsi" w:hAnsiTheme="majorHAnsi" w:cstheme="majorHAnsi"/>
              </w:rPr>
              <w:t>stenič</w:t>
            </w:r>
            <w:r w:rsidRPr="00110AEA">
              <w:rPr>
                <w:rFonts w:asciiTheme="majorHAnsi" w:hAnsiTheme="majorHAnsi" w:cstheme="majorHAnsi"/>
              </w:rPr>
              <w:t>, A., L</w:t>
            </w:r>
            <w:r w:rsidR="006A186B" w:rsidRPr="00110AEA">
              <w:rPr>
                <w:rFonts w:asciiTheme="majorHAnsi" w:hAnsiTheme="majorHAnsi" w:cstheme="majorHAnsi"/>
              </w:rPr>
              <w:t>ebeničnik</w:t>
            </w:r>
            <w:r w:rsidRPr="00110AEA">
              <w:rPr>
                <w:rFonts w:asciiTheme="majorHAnsi" w:hAnsiTheme="majorHAnsi" w:cstheme="majorHAnsi"/>
              </w:rPr>
              <w:t>, M., G</w:t>
            </w:r>
            <w:r w:rsidR="006A186B" w:rsidRPr="00110AEA">
              <w:rPr>
                <w:rFonts w:asciiTheme="majorHAnsi" w:hAnsiTheme="majorHAnsi" w:cstheme="majorHAnsi"/>
              </w:rPr>
              <w:t>ačnik</w:t>
            </w:r>
            <w:r w:rsidRPr="00110AEA">
              <w:rPr>
                <w:rFonts w:asciiTheme="majorHAnsi" w:hAnsiTheme="majorHAnsi" w:cstheme="majorHAnsi"/>
              </w:rPr>
              <w:t xml:space="preserve">, M. (2018). Tablet game-supported speech therapy embedded in children's popular practices.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Behaviour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&amp; information technology</w:t>
            </w:r>
            <w:r w:rsidRPr="00110AEA">
              <w:rPr>
                <w:rFonts w:asciiTheme="majorHAnsi" w:hAnsiTheme="majorHAnsi" w:cstheme="majorHAnsi"/>
              </w:rPr>
              <w:t xml:space="preserve">, </w:t>
            </w:r>
            <w:r w:rsidRPr="00110AEA">
              <w:rPr>
                <w:rFonts w:asciiTheme="majorHAnsi" w:hAnsiTheme="majorHAnsi" w:cstheme="majorHAnsi"/>
                <w:i/>
                <w:iCs/>
              </w:rPr>
              <w:t>37</w:t>
            </w:r>
            <w:r w:rsidRPr="00110AEA">
              <w:rPr>
                <w:rFonts w:asciiTheme="majorHAnsi" w:hAnsiTheme="majorHAnsi" w:cstheme="majorHAnsi"/>
              </w:rPr>
              <w:t>(7), 693-702.</w:t>
            </w:r>
          </w:p>
          <w:p w14:paraId="1C7E482B" w14:textId="00DFD89B" w:rsidR="0096038A" w:rsidRPr="00110AEA" w:rsidRDefault="006A186B" w:rsidP="004354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110AEA">
              <w:rPr>
                <w:rFonts w:asciiTheme="majorHAnsi" w:hAnsiTheme="majorHAnsi" w:cstheme="majorHAnsi"/>
              </w:rPr>
              <w:t>Žnidaršič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, A., Lebeničnik, M. (2023). </w:t>
            </w:r>
            <w:proofErr w:type="spellStart"/>
            <w:r w:rsidRPr="00110AEA">
              <w:rPr>
                <w:rFonts w:asciiTheme="majorHAnsi" w:hAnsiTheme="majorHAnsi" w:cstheme="majorHAnsi"/>
              </w:rPr>
              <w:t>Zadovoljevanje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potrebe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po </w:t>
            </w:r>
            <w:proofErr w:type="spellStart"/>
            <w:r w:rsidRPr="00110AEA">
              <w:rPr>
                <w:rFonts w:asciiTheme="majorHAnsi" w:hAnsiTheme="majorHAnsi" w:cstheme="majorHAnsi"/>
              </w:rPr>
              <w:t>avtonomiji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pri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učencih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osnovne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šole</w:t>
            </w:r>
            <w:proofErr w:type="spellEnd"/>
            <w:r w:rsidRPr="00110AEA">
              <w:rPr>
                <w:rFonts w:asciiTheme="majorHAnsi" w:hAnsiTheme="majorHAnsi" w:cstheme="majorHAnsi"/>
              </w:rPr>
              <w:t>. V: ISTENIČ, Andreja (</w:t>
            </w:r>
            <w:proofErr w:type="spellStart"/>
            <w:r w:rsidRPr="00110AEA">
              <w:rPr>
                <w:rFonts w:asciiTheme="majorHAnsi" w:hAnsiTheme="majorHAnsi" w:cstheme="majorHAnsi"/>
              </w:rPr>
              <w:t>ur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.), et al.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Vzgoja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izobraževanje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med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preteklostjo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prihodnostjo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. Koper: </w:t>
            </w:r>
            <w:proofErr w:type="spellStart"/>
            <w:r w:rsidRPr="00110AEA">
              <w:rPr>
                <w:rFonts w:asciiTheme="majorHAnsi" w:hAnsiTheme="majorHAnsi" w:cstheme="majorHAnsi"/>
              </w:rPr>
              <w:t>Založba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Univerze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na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Primorskem</w:t>
            </w:r>
            <w:proofErr w:type="spellEnd"/>
            <w:r w:rsidRPr="00110AEA">
              <w:rPr>
                <w:rFonts w:asciiTheme="majorHAnsi" w:hAnsiTheme="majorHAnsi" w:cstheme="majorHAnsi"/>
              </w:rPr>
              <w:t>.</w:t>
            </w:r>
          </w:p>
          <w:p w14:paraId="582F9C36" w14:textId="6BFA4FE9" w:rsidR="00AF7472" w:rsidRDefault="00AF7472" w:rsidP="004354F8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110AEA">
              <w:rPr>
                <w:rFonts w:asciiTheme="majorHAnsi" w:hAnsiTheme="majorHAnsi" w:cstheme="majorHAnsi"/>
              </w:rPr>
              <w:t>Č</w:t>
            </w:r>
            <w:r w:rsidR="006A186B" w:rsidRPr="00110AEA">
              <w:rPr>
                <w:rFonts w:asciiTheme="majorHAnsi" w:hAnsiTheme="majorHAnsi" w:cstheme="majorHAnsi"/>
              </w:rPr>
              <w:t>otar Konrad</w:t>
            </w:r>
            <w:r w:rsidRPr="00110AEA">
              <w:rPr>
                <w:rFonts w:asciiTheme="majorHAnsi" w:hAnsiTheme="majorHAnsi" w:cstheme="majorHAnsi"/>
              </w:rPr>
              <w:t>, S., L</w:t>
            </w:r>
            <w:r w:rsidR="006A186B" w:rsidRPr="00110AEA">
              <w:rPr>
                <w:rFonts w:asciiTheme="majorHAnsi" w:hAnsiTheme="majorHAnsi" w:cstheme="majorHAnsi"/>
              </w:rPr>
              <w:t>ebeničnik</w:t>
            </w:r>
            <w:r w:rsidRPr="00110AEA">
              <w:rPr>
                <w:rFonts w:asciiTheme="majorHAnsi" w:hAnsiTheme="majorHAnsi" w:cstheme="majorHAnsi"/>
              </w:rPr>
              <w:t xml:space="preserve">, M. (2019). </w:t>
            </w:r>
            <w:proofErr w:type="spellStart"/>
            <w:r w:rsidRPr="00110AEA">
              <w:rPr>
                <w:rFonts w:asciiTheme="majorHAnsi" w:hAnsiTheme="majorHAnsi" w:cstheme="majorHAnsi"/>
              </w:rPr>
              <w:t>Izgorelost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samoučinkovitost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strokovnih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delavk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v </w:t>
            </w:r>
            <w:proofErr w:type="spellStart"/>
            <w:r w:rsidRPr="00110AEA">
              <w:rPr>
                <w:rFonts w:asciiTheme="majorHAnsi" w:hAnsiTheme="majorHAnsi" w:cstheme="majorHAnsi"/>
              </w:rPr>
              <w:t>vrtcu</w:t>
            </w:r>
            <w:proofErr w:type="spellEnd"/>
            <w:r w:rsidRPr="00110AEA">
              <w:rPr>
                <w:rFonts w:asciiTheme="majorHAnsi" w:hAnsiTheme="majorHAnsi" w:cstheme="majorHAnsi"/>
              </w:rPr>
              <w:t>. V: ČOTAR KONRAD, Sonja (</w:t>
            </w:r>
            <w:proofErr w:type="spellStart"/>
            <w:r w:rsidRPr="00110AEA">
              <w:rPr>
                <w:rFonts w:asciiTheme="majorHAnsi" w:hAnsiTheme="majorHAnsi" w:cstheme="majorHAnsi"/>
              </w:rPr>
              <w:t>ur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.), et al.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Vzgoja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izobraževanje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predšolskih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otrok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prvega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starostnega</w:t>
            </w:r>
            <w:proofErr w:type="spellEnd"/>
            <w:r w:rsidRPr="00110AEA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  <w:i/>
                <w:iCs/>
              </w:rPr>
              <w:t>obdobja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. Koper: </w:t>
            </w:r>
            <w:proofErr w:type="spellStart"/>
            <w:r w:rsidRPr="00110AEA">
              <w:rPr>
                <w:rFonts w:asciiTheme="majorHAnsi" w:hAnsiTheme="majorHAnsi" w:cstheme="majorHAnsi"/>
              </w:rPr>
              <w:t>Založba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Univerze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na</w:t>
            </w:r>
            <w:proofErr w:type="spellEnd"/>
            <w:r w:rsidRPr="00110AEA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10AEA">
              <w:rPr>
                <w:rFonts w:asciiTheme="majorHAnsi" w:hAnsiTheme="majorHAnsi" w:cstheme="majorHAnsi"/>
              </w:rPr>
              <w:t>Primorskem</w:t>
            </w:r>
            <w:proofErr w:type="spellEnd"/>
            <w:r w:rsidRPr="00110AEA">
              <w:rPr>
                <w:rFonts w:asciiTheme="majorHAnsi" w:hAnsiTheme="majorHAnsi" w:cstheme="majorHAnsi"/>
              </w:rPr>
              <w:t>, 91-111.</w:t>
            </w:r>
          </w:p>
          <w:p w14:paraId="1A1884D1" w14:textId="17CD7C19" w:rsidR="004354F8" w:rsidRDefault="004354F8" w:rsidP="004354F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ISTENIČ, Andreja, LEBENIČNIK, Maja. How communion and agentic beliefs predict technology-supported formal and informal </w:t>
            </w:r>
            <w:proofErr w:type="gramStart"/>
            <w:r w:rsidRPr="004354F8">
              <w:rPr>
                <w:rFonts w:asciiTheme="majorHAnsi" w:hAnsiTheme="majorHAnsi" w:cstheme="majorHAnsi"/>
                <w:color w:val="000000" w:themeColor="text1"/>
              </w:rPr>
              <w:t>learning :</w:t>
            </w:r>
            <w:proofErr w:type="gram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 the implications for educational technology. International journal: emerging technologies in learning. 2022, vol. 17, no. 4, str. 171-193, </w:t>
            </w:r>
            <w:proofErr w:type="spellStart"/>
            <w:proofErr w:type="gramStart"/>
            <w:r w:rsidRPr="004354F8">
              <w:rPr>
                <w:rFonts w:asciiTheme="majorHAnsi" w:hAnsiTheme="majorHAnsi" w:cstheme="majorHAnsi"/>
                <w:color w:val="000000" w:themeColor="text1"/>
              </w:rPr>
              <w:t>tabele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>..</w:t>
            </w:r>
            <w:proofErr w:type="gram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hyperlink r:id="rId9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https://online-journals.org/index.php/i-jet/article/view/27249/10815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0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10.3991/</w:t>
              </w:r>
              <w:proofErr w:type="gramStart"/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ijet.v</w:t>
              </w:r>
              <w:proofErr w:type="gramEnd"/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17i04.27249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bookmarkStart w:id="0" w:name="rec2"/>
          </w:p>
          <w:p w14:paraId="4B16416E" w14:textId="77777777" w:rsidR="004354F8" w:rsidRPr="004354F8" w:rsidRDefault="004354F8" w:rsidP="004354F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4354F8">
              <w:rPr>
                <w:rFonts w:asciiTheme="majorHAnsi" w:hAnsiTheme="majorHAnsi" w:cstheme="majorHAnsi"/>
                <w:color w:val="000000" w:themeColor="text1"/>
              </w:rPr>
              <w:t>LEBENIČNIK, Maja, PITT, Ian, ISTENIČ, Andreja. Optimal multimedia combination for students with dyslexia. Advances in methodology and statistics. [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Tiskana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izd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>.]. 2020, vol. 17, no. 2, str. 30-48</w:t>
            </w:r>
          </w:p>
          <w:p w14:paraId="571DF2FE" w14:textId="77777777" w:rsidR="004354F8" w:rsidRPr="004354F8" w:rsidRDefault="004354F8" w:rsidP="004354F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LEBENIČNIK, Maja, ISTENIČ, Andreja. Examining the contemporary digital divide of university students with specific reference to students with special educational needs. British journal of educational technology. [Online ed.]. mar. 2020, 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letn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51, 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št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6, str. 2422-2441, 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ilustr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  <w:hyperlink r:id="rId11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https://onlinelibrary.wiley.com/doi/full/10.1111/bjet.12920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hyperlink r:id="rId12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https://doi.org/10.1111/bjet.12920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hyperlink r:id="rId13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https://repozitorij.uni-lj.si/IzpisGradiva.php?id=116754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4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10.1111/bjet.12920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</w:t>
            </w:r>
          </w:p>
          <w:p w14:paraId="1DDA33C3" w14:textId="554365BC" w:rsidR="002E124C" w:rsidRPr="004354F8" w:rsidRDefault="004354F8" w:rsidP="004354F8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STENIČ, Andreja, LEBENIČNIK, Maja. Investigation of university students' perception of their educators as role models and designers of digitalized curricula. Human technology. 2020, vol. 16, </w:t>
            </w:r>
            <w:proofErr w:type="spellStart"/>
            <w:r w:rsidRPr="004354F8">
              <w:rPr>
                <w:rFonts w:asciiTheme="majorHAnsi" w:hAnsiTheme="majorHAnsi" w:cstheme="majorHAnsi"/>
                <w:color w:val="000000" w:themeColor="text1"/>
              </w:rPr>
              <w:t>iss</w:t>
            </w:r>
            <w:proofErr w:type="spellEnd"/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. 1, str. 55-91. </w:t>
            </w:r>
            <w:hyperlink r:id="rId15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https://humantechnology.jyu.fi/archive/vol-16/issue-1/istenicstarcic_lebenicnik/@@display-file/fullPaper/Isteni%C4%8DStar%C4%8Di%C4%8D_Lebeni%C4%8Dnik.pdf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 xml:space="preserve">, DOI: </w:t>
            </w:r>
            <w:hyperlink r:id="rId16" w:tgtFrame="_blank" w:history="1"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10.17011/</w:t>
              </w:r>
              <w:proofErr w:type="spellStart"/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ht</w:t>
              </w:r>
              <w:proofErr w:type="spellEnd"/>
              <w:r w:rsidRPr="004354F8">
                <w:rPr>
                  <w:rFonts w:asciiTheme="majorHAnsi" w:hAnsiTheme="majorHAnsi" w:cstheme="majorHAnsi"/>
                  <w:color w:val="000000" w:themeColor="text1"/>
                </w:rPr>
                <w:t>/urn.202002242163</w:t>
              </w:r>
            </w:hyperlink>
            <w:r w:rsidRPr="004354F8">
              <w:rPr>
                <w:rFonts w:asciiTheme="majorHAnsi" w:hAnsiTheme="majorHAnsi" w:cstheme="majorHAnsi"/>
                <w:color w:val="000000" w:themeColor="text1"/>
              </w:rPr>
              <w:t>.</w:t>
            </w:r>
            <w:bookmarkEnd w:id="0"/>
          </w:p>
        </w:tc>
      </w:tr>
    </w:tbl>
    <w:p w14:paraId="47DEB5E4" w14:textId="77777777" w:rsidR="00AF7472" w:rsidRPr="00110AEA" w:rsidRDefault="00AF7472" w:rsidP="00AF7472">
      <w:pPr>
        <w:spacing w:after="0" w:line="240" w:lineRule="auto"/>
        <w:rPr>
          <w:rFonts w:asciiTheme="majorHAnsi" w:hAnsiTheme="majorHAnsi" w:cstheme="majorHAnsi"/>
        </w:rPr>
      </w:pPr>
    </w:p>
    <w:p w14:paraId="11892293" w14:textId="77777777" w:rsidR="00AF7472" w:rsidRPr="00110AEA" w:rsidRDefault="00AF7472" w:rsidP="00AF7472">
      <w:pPr>
        <w:spacing w:after="0" w:line="240" w:lineRule="auto"/>
        <w:rPr>
          <w:rFonts w:asciiTheme="majorHAnsi" w:hAnsiTheme="majorHAnsi" w:cstheme="majorHAnsi"/>
        </w:rPr>
      </w:pPr>
    </w:p>
    <w:sectPr w:rsidR="00AF7472" w:rsidRPr="00110A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15"/>
    <w:multiLevelType w:val="hybridMultilevel"/>
    <w:tmpl w:val="1A0A5D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05FF9"/>
    <w:multiLevelType w:val="hybridMultilevel"/>
    <w:tmpl w:val="1CEE1A5A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80918"/>
    <w:multiLevelType w:val="hybridMultilevel"/>
    <w:tmpl w:val="05BC4A2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6640AF"/>
    <w:multiLevelType w:val="hybridMultilevel"/>
    <w:tmpl w:val="81CAB0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124C2"/>
    <w:multiLevelType w:val="hybridMultilevel"/>
    <w:tmpl w:val="F2D451A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05111"/>
    <w:multiLevelType w:val="hybridMultilevel"/>
    <w:tmpl w:val="91E8FA2E"/>
    <w:lvl w:ilvl="0" w:tplc="629219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8CE81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A0A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060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3A01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6CD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648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A6C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747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D20BC"/>
    <w:multiLevelType w:val="hybridMultilevel"/>
    <w:tmpl w:val="1ADCC000"/>
    <w:lvl w:ilvl="0" w:tplc="9E9677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28654E"/>
    <w:multiLevelType w:val="hybridMultilevel"/>
    <w:tmpl w:val="CF081C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41BFA"/>
    <w:multiLevelType w:val="hybridMultilevel"/>
    <w:tmpl w:val="977A8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15A1E"/>
    <w:multiLevelType w:val="hybridMultilevel"/>
    <w:tmpl w:val="118450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0B460"/>
    <w:multiLevelType w:val="hybridMultilevel"/>
    <w:tmpl w:val="C09A6F66"/>
    <w:lvl w:ilvl="0" w:tplc="35AA36D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A0E6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BC4E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226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0A0F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186E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18CF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AB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4C8E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81EC9"/>
    <w:multiLevelType w:val="hybridMultilevel"/>
    <w:tmpl w:val="6ADC14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47674"/>
    <w:multiLevelType w:val="hybridMultilevel"/>
    <w:tmpl w:val="442229BC"/>
    <w:lvl w:ilvl="0" w:tplc="63C27C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FCC73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85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049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4C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1A1A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2E1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8280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723A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9D5E1"/>
    <w:multiLevelType w:val="hybridMultilevel"/>
    <w:tmpl w:val="2F90F852"/>
    <w:lvl w:ilvl="0" w:tplc="14A20C0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4BE5F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B6C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AA0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F267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4611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724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5403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8EDD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4ED"/>
    <w:multiLevelType w:val="hybridMultilevel"/>
    <w:tmpl w:val="896A1E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A33785"/>
    <w:multiLevelType w:val="hybridMultilevel"/>
    <w:tmpl w:val="438E00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64C9E"/>
    <w:multiLevelType w:val="hybridMultilevel"/>
    <w:tmpl w:val="02A4A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87E5E"/>
    <w:multiLevelType w:val="hybridMultilevel"/>
    <w:tmpl w:val="16D431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E5BE2"/>
    <w:multiLevelType w:val="hybridMultilevel"/>
    <w:tmpl w:val="686C5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42DFA"/>
    <w:multiLevelType w:val="hybridMultilevel"/>
    <w:tmpl w:val="2E280B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93504"/>
    <w:multiLevelType w:val="hybridMultilevel"/>
    <w:tmpl w:val="0C2655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E21DC"/>
    <w:multiLevelType w:val="hybridMultilevel"/>
    <w:tmpl w:val="683062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75C1B"/>
    <w:multiLevelType w:val="hybridMultilevel"/>
    <w:tmpl w:val="9E70D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D02C3"/>
    <w:multiLevelType w:val="hybridMultilevel"/>
    <w:tmpl w:val="C4EC0920"/>
    <w:lvl w:ilvl="0" w:tplc="76E001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E125E"/>
    <w:multiLevelType w:val="hybridMultilevel"/>
    <w:tmpl w:val="BF243F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60772"/>
    <w:multiLevelType w:val="hybridMultilevel"/>
    <w:tmpl w:val="9A22B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B1911"/>
    <w:multiLevelType w:val="hybridMultilevel"/>
    <w:tmpl w:val="93BE5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672A25"/>
    <w:multiLevelType w:val="hybridMultilevel"/>
    <w:tmpl w:val="104EE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A34CD"/>
    <w:multiLevelType w:val="hybridMultilevel"/>
    <w:tmpl w:val="8EEEE70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801A76"/>
    <w:multiLevelType w:val="hybridMultilevel"/>
    <w:tmpl w:val="A4281B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60882"/>
    <w:multiLevelType w:val="hybridMultilevel"/>
    <w:tmpl w:val="3708A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10"/>
  </w:num>
  <w:num w:numId="5">
    <w:abstractNumId w:val="27"/>
  </w:num>
  <w:num w:numId="6">
    <w:abstractNumId w:val="16"/>
  </w:num>
  <w:num w:numId="7">
    <w:abstractNumId w:val="3"/>
  </w:num>
  <w:num w:numId="8">
    <w:abstractNumId w:val="25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4"/>
  </w:num>
  <w:num w:numId="14">
    <w:abstractNumId w:val="29"/>
  </w:num>
  <w:num w:numId="15">
    <w:abstractNumId w:val="17"/>
  </w:num>
  <w:num w:numId="16">
    <w:abstractNumId w:val="24"/>
  </w:num>
  <w:num w:numId="17">
    <w:abstractNumId w:val="2"/>
  </w:num>
  <w:num w:numId="18">
    <w:abstractNumId w:val="26"/>
  </w:num>
  <w:num w:numId="19">
    <w:abstractNumId w:val="22"/>
  </w:num>
  <w:num w:numId="20">
    <w:abstractNumId w:val="9"/>
  </w:num>
  <w:num w:numId="21">
    <w:abstractNumId w:val="18"/>
  </w:num>
  <w:num w:numId="22">
    <w:abstractNumId w:val="30"/>
  </w:num>
  <w:num w:numId="23">
    <w:abstractNumId w:val="28"/>
  </w:num>
  <w:num w:numId="24">
    <w:abstractNumId w:val="8"/>
  </w:num>
  <w:num w:numId="25">
    <w:abstractNumId w:val="7"/>
  </w:num>
  <w:num w:numId="26">
    <w:abstractNumId w:val="19"/>
  </w:num>
  <w:num w:numId="27">
    <w:abstractNumId w:val="21"/>
  </w:num>
  <w:num w:numId="28">
    <w:abstractNumId w:val="20"/>
  </w:num>
  <w:num w:numId="29">
    <w:abstractNumId w:val="15"/>
  </w:num>
  <w:num w:numId="30">
    <w:abstractNumId w:val="2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472"/>
    <w:rsid w:val="0005244A"/>
    <w:rsid w:val="000A3FF5"/>
    <w:rsid w:val="000C3A0B"/>
    <w:rsid w:val="000E7A65"/>
    <w:rsid w:val="00101D40"/>
    <w:rsid w:val="00110AEA"/>
    <w:rsid w:val="00115671"/>
    <w:rsid w:val="00180D2E"/>
    <w:rsid w:val="001E7936"/>
    <w:rsid w:val="00235D36"/>
    <w:rsid w:val="00285A59"/>
    <w:rsid w:val="002E124C"/>
    <w:rsid w:val="002F708E"/>
    <w:rsid w:val="00332C9B"/>
    <w:rsid w:val="00374833"/>
    <w:rsid w:val="004354F8"/>
    <w:rsid w:val="00455068"/>
    <w:rsid w:val="004B7AEB"/>
    <w:rsid w:val="004D76E0"/>
    <w:rsid w:val="00503D64"/>
    <w:rsid w:val="005234C4"/>
    <w:rsid w:val="00533718"/>
    <w:rsid w:val="00590652"/>
    <w:rsid w:val="00600335"/>
    <w:rsid w:val="00600BBD"/>
    <w:rsid w:val="006665A0"/>
    <w:rsid w:val="00687DF8"/>
    <w:rsid w:val="00691138"/>
    <w:rsid w:val="00694887"/>
    <w:rsid w:val="006A186B"/>
    <w:rsid w:val="006B25DE"/>
    <w:rsid w:val="00744132"/>
    <w:rsid w:val="0074749E"/>
    <w:rsid w:val="007733A8"/>
    <w:rsid w:val="007A45A6"/>
    <w:rsid w:val="007C3673"/>
    <w:rsid w:val="007D01CE"/>
    <w:rsid w:val="00884E00"/>
    <w:rsid w:val="00904EE4"/>
    <w:rsid w:val="00953B73"/>
    <w:rsid w:val="0096038A"/>
    <w:rsid w:val="00970733"/>
    <w:rsid w:val="00997D4F"/>
    <w:rsid w:val="009C11A9"/>
    <w:rsid w:val="009C3367"/>
    <w:rsid w:val="009F3FD8"/>
    <w:rsid w:val="00A0035B"/>
    <w:rsid w:val="00AF7472"/>
    <w:rsid w:val="00B31A9F"/>
    <w:rsid w:val="00B54DAD"/>
    <w:rsid w:val="00B80F36"/>
    <w:rsid w:val="00B83FBD"/>
    <w:rsid w:val="00B848C1"/>
    <w:rsid w:val="00BB5292"/>
    <w:rsid w:val="00BD46EC"/>
    <w:rsid w:val="00C02B53"/>
    <w:rsid w:val="00C13BAB"/>
    <w:rsid w:val="00C52F1B"/>
    <w:rsid w:val="00CA4561"/>
    <w:rsid w:val="00CC0F23"/>
    <w:rsid w:val="00CD563D"/>
    <w:rsid w:val="00D40401"/>
    <w:rsid w:val="00D753D2"/>
    <w:rsid w:val="00D838CF"/>
    <w:rsid w:val="00D90BE6"/>
    <w:rsid w:val="00DA1255"/>
    <w:rsid w:val="00DA2934"/>
    <w:rsid w:val="00DB52AF"/>
    <w:rsid w:val="00E30C8C"/>
    <w:rsid w:val="00E35AAF"/>
    <w:rsid w:val="00E563DB"/>
    <w:rsid w:val="00E9393C"/>
    <w:rsid w:val="00FA616A"/>
    <w:rsid w:val="00FA77AE"/>
    <w:rsid w:val="00FD52FF"/>
    <w:rsid w:val="075BDCC5"/>
    <w:rsid w:val="0D04A6BB"/>
    <w:rsid w:val="3B29BE2C"/>
    <w:rsid w:val="5555FE44"/>
    <w:rsid w:val="6F63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B8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747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2E124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F7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epozitorij.uni-lj.si/IzpisGradiva.php?id=11675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i.org/10.1111/bjet.1292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x.doi.org/10.17011/ht/urn.20200224216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nlinelibrary.wiley.com/doi/full/10.1111/bjet.129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humantechnology.jyu.fi/archive/vol-16/issue-1/istenicstarcic_lebenicnik/@@display-file/fullPaper/Isteni%C4%8DStar%C4%8Di%C4%8D_Lebeni%C4%8Dnik.pdf" TargetMode="External"/><Relationship Id="rId10" Type="http://schemas.openxmlformats.org/officeDocument/2006/relationships/hyperlink" Target="https://dx.doi.org/10.3991/ijet.v17i04.27249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online-journals.org/index.php/i-jet/article/view/27249/10815" TargetMode="External"/><Relationship Id="rId14" Type="http://schemas.openxmlformats.org/officeDocument/2006/relationships/hyperlink" Target="https://dx.doi.org/10.1111/bjet.1292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AB06C-D012-42DC-B920-DDDA0CC9B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C343-2AB5-413F-B5D7-95847035D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384565-CE51-4893-ACFC-CDDEB1C3040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1F9C585A-2DA9-4B7A-842F-E7F4B5D28D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1755</Words>
  <Characters>10004</Characters>
  <Application>Microsoft Office Word</Application>
  <DocSecurity>0</DocSecurity>
  <Lines>83</Lines>
  <Paragraphs>23</Paragraphs>
  <ScaleCrop>false</ScaleCrop>
  <Company/>
  <LinksUpToDate>false</LinksUpToDate>
  <CharactersWithSpaces>11736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2024-06-24T07:53:00Z</dcterms:created>
  <dcterms:modified xsi:type="dcterms:W3CDTF">2024-12-03T10:06:00Z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14949600</vt:r8>
  </property>
  <property fmtid="{D5CDD505-2E9C-101B-9397-08002B2CF9AE}" pid="4" name="MediaServiceImageTags">
    <vt:lpwstr/>
  </property>
</Properties>
</file>