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C75985" w:rsidRPr="004F14B3" w:rsidRDefault="00C75985" w:rsidP="00C75985">
      <w:pPr>
        <w:pStyle w:val="Naslov1"/>
        <w:spacing w:before="0" w:after="0"/>
        <w:rPr>
          <w:rFonts w:asciiTheme="majorHAnsi" w:hAnsiTheme="majorHAnsi" w:cstheme="majorHAnsi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C75985" w:rsidRPr="004F14B3" w14:paraId="50FB0C6A" w14:textId="77777777" w:rsidTr="6A2AD9C9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C75985" w:rsidRPr="004F14B3" w:rsidRDefault="00C75985" w:rsidP="005C694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C75985" w:rsidRPr="004F14B3" w14:paraId="6D20F589" w14:textId="77777777" w:rsidTr="6A2AD9C9">
        <w:tc>
          <w:tcPr>
            <w:tcW w:w="1744" w:type="dxa"/>
            <w:gridSpan w:val="3"/>
          </w:tcPr>
          <w:p w14:paraId="0D9D3704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6EB4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Plesne dejavnosti</w:t>
            </w:r>
          </w:p>
        </w:tc>
      </w:tr>
      <w:tr w:rsidR="00C75985" w:rsidRPr="004F14B3" w14:paraId="40CBDFBF" w14:textId="77777777" w:rsidTr="6A2AD9C9">
        <w:tc>
          <w:tcPr>
            <w:tcW w:w="1744" w:type="dxa"/>
            <w:gridSpan w:val="3"/>
          </w:tcPr>
          <w:p w14:paraId="7139AA4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Coursetitle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C5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 xml:space="preserve">Dance </w:t>
            </w:r>
            <w:proofErr w:type="spellStart"/>
            <w:r w:rsidRPr="004F14B3">
              <w:rPr>
                <w:rFonts w:asciiTheme="majorHAnsi" w:hAnsiTheme="majorHAnsi" w:cstheme="majorHAnsi"/>
              </w:rPr>
              <w:t>Activities</w:t>
            </w:r>
            <w:proofErr w:type="spellEnd"/>
          </w:p>
        </w:tc>
      </w:tr>
      <w:tr w:rsidR="00C75985" w:rsidRPr="004F14B3" w14:paraId="0A37501D" w14:textId="77777777" w:rsidTr="6A2AD9C9">
        <w:tc>
          <w:tcPr>
            <w:tcW w:w="3200" w:type="dxa"/>
            <w:gridSpan w:val="5"/>
            <w:vAlign w:val="center"/>
          </w:tcPr>
          <w:p w14:paraId="5DAB6C7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02EB378F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6A05A80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41C8F396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</w:tr>
      <w:tr w:rsidR="00C75985" w:rsidRPr="004F14B3" w14:paraId="3FD1BE3F" w14:textId="77777777" w:rsidTr="6A2AD9C9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14:paraId="5825E8BF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Študijska smer</w:t>
            </w:r>
          </w:p>
          <w:p w14:paraId="19D77D24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Letnik</w:t>
            </w:r>
          </w:p>
          <w:p w14:paraId="216DB807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Academic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Semester</w:t>
            </w:r>
          </w:p>
          <w:p w14:paraId="2A32ACA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C75985" w:rsidRPr="004F14B3" w14:paraId="52410890" w14:textId="77777777" w:rsidTr="6A2AD9C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BEF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CBF0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2.</w:t>
            </w:r>
          </w:p>
        </w:tc>
      </w:tr>
      <w:tr w:rsidR="00C75985" w:rsidRPr="004F14B3" w14:paraId="0239FB5C" w14:textId="77777777" w:rsidTr="6A2AD9C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795D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4F14B3">
              <w:rPr>
                <w:rFonts w:asciiTheme="majorHAnsi" w:hAnsiTheme="majorHAnsi" w:cstheme="majorHAnsi"/>
                <w:bCs/>
              </w:rPr>
              <w:t>Pre-school</w:t>
            </w:r>
            <w:proofErr w:type="spellEnd"/>
            <w:r w:rsidRPr="004F14B3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Cs/>
              </w:rPr>
              <w:t>Teaching</w:t>
            </w:r>
            <w:proofErr w:type="spellEnd"/>
            <w:r w:rsidRPr="004F14B3">
              <w:rPr>
                <w:rFonts w:asciiTheme="majorHAnsi" w:hAnsiTheme="majorHAnsi" w:cstheme="majorHAnsi"/>
                <w:bCs/>
              </w:rPr>
              <w:t>, 1</w:t>
            </w:r>
            <w:r w:rsidRPr="004F14B3">
              <w:rPr>
                <w:rFonts w:asciiTheme="majorHAnsi" w:hAnsiTheme="majorHAnsi" w:cstheme="majorHAnsi"/>
                <w:bCs/>
                <w:vertAlign w:val="superscript"/>
              </w:rPr>
              <w:t>st</w:t>
            </w:r>
            <w:r w:rsidRPr="004F14B3">
              <w:rPr>
                <w:rFonts w:asciiTheme="majorHAnsi" w:hAnsiTheme="majorHAnsi" w:cstheme="majorHAnsi"/>
                <w:bCs/>
              </w:rPr>
              <w:t>Level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163A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4F14B3">
              <w:rPr>
                <w:rFonts w:asciiTheme="majorHAnsi" w:hAnsiTheme="majorHAnsi" w:cstheme="majorHAnsi"/>
                <w:bCs/>
              </w:rPr>
              <w:t>All</w:t>
            </w:r>
            <w:proofErr w:type="spellEnd"/>
            <w:r w:rsidRPr="004F14B3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9AE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1</w:t>
            </w:r>
            <w:r w:rsidRPr="004F14B3">
              <w:rPr>
                <w:rFonts w:asciiTheme="majorHAnsi" w:hAnsiTheme="majorHAnsi" w:cstheme="majorHAnsi"/>
                <w:bCs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2</w:t>
            </w:r>
            <w:r w:rsidRPr="004F14B3">
              <w:rPr>
                <w:rFonts w:asciiTheme="majorHAnsi" w:hAnsiTheme="majorHAnsi" w:cstheme="majorHAnsi"/>
                <w:bCs/>
                <w:vertAlign w:val="superscript"/>
              </w:rPr>
              <w:t>nd</w:t>
            </w:r>
          </w:p>
        </w:tc>
      </w:tr>
      <w:tr w:rsidR="00C75985" w:rsidRPr="004F14B3" w14:paraId="72A3D3EC" w14:textId="77777777" w:rsidTr="6A2AD9C9">
        <w:trPr>
          <w:trHeight w:val="103"/>
        </w:trPr>
        <w:tc>
          <w:tcPr>
            <w:tcW w:w="9688" w:type="dxa"/>
            <w:gridSpan w:val="18"/>
          </w:tcPr>
          <w:p w14:paraId="0D0B940D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75985" w:rsidRPr="004F14B3" w14:paraId="0932570F" w14:textId="77777777" w:rsidTr="6A2AD9C9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DD4AD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 xml:space="preserve">Vrsta predmeta /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Coursetype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Obvezni/</w:t>
            </w:r>
            <w:proofErr w:type="spellStart"/>
            <w:r w:rsidRPr="004F14B3">
              <w:rPr>
                <w:rFonts w:asciiTheme="majorHAnsi" w:hAnsiTheme="majorHAnsi" w:cstheme="majorHAnsi"/>
              </w:rPr>
              <w:t>Compulsory</w:t>
            </w:r>
            <w:proofErr w:type="spellEnd"/>
          </w:p>
        </w:tc>
      </w:tr>
      <w:tr w:rsidR="00C75985" w:rsidRPr="004F14B3" w14:paraId="0E27B00A" w14:textId="77777777" w:rsidTr="6A2AD9C9">
        <w:tc>
          <w:tcPr>
            <w:tcW w:w="5623" w:type="dxa"/>
            <w:gridSpan w:val="12"/>
          </w:tcPr>
          <w:p w14:paraId="60061E4C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75985" w:rsidRPr="004F14B3" w14:paraId="758F0D0F" w14:textId="77777777" w:rsidTr="6A2AD9C9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 xml:space="preserve">Univerzitetna koda predmeta /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University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code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75985" w:rsidRPr="004F14B3" w14:paraId="3DEEC669" w14:textId="77777777" w:rsidTr="6A2AD9C9">
        <w:tc>
          <w:tcPr>
            <w:tcW w:w="9688" w:type="dxa"/>
            <w:gridSpan w:val="18"/>
          </w:tcPr>
          <w:p w14:paraId="3656B9AB" w14:textId="77777777" w:rsidR="00C75985" w:rsidRPr="004F14B3" w:rsidRDefault="00C75985" w:rsidP="005C6943">
            <w:pPr>
              <w:tabs>
                <w:tab w:val="left" w:pos="1889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ab/>
            </w:r>
          </w:p>
          <w:p w14:paraId="45FB0818" w14:textId="77777777" w:rsidR="00C75985" w:rsidRPr="004F14B3" w:rsidRDefault="00C75985" w:rsidP="005C6943">
            <w:pPr>
              <w:tabs>
                <w:tab w:val="left" w:pos="1889"/>
              </w:tabs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75985" w:rsidRPr="004F14B3" w14:paraId="3AC8AD8C" w14:textId="77777777" w:rsidTr="6A2AD9C9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Predavanja</w:t>
            </w:r>
          </w:p>
          <w:p w14:paraId="1337CB73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Seminar</w:t>
            </w:r>
          </w:p>
          <w:p w14:paraId="0FDA697E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Vaje</w:t>
            </w:r>
          </w:p>
          <w:p w14:paraId="0236C96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Klinične vaje</w:t>
            </w:r>
          </w:p>
          <w:p w14:paraId="301E6A6A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Samost. delo</w:t>
            </w:r>
          </w:p>
          <w:p w14:paraId="13C2DC0E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049F31C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C75985" w:rsidRPr="004F14B3" w14:paraId="10E254C2" w14:textId="77777777" w:rsidTr="6A2AD9C9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6EF7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30 LV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7A6D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2826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6</w:t>
            </w:r>
          </w:p>
        </w:tc>
      </w:tr>
      <w:tr w:rsidR="00C75985" w:rsidRPr="004F14B3" w14:paraId="62486C05" w14:textId="77777777" w:rsidTr="6A2AD9C9">
        <w:tc>
          <w:tcPr>
            <w:tcW w:w="9688" w:type="dxa"/>
            <w:gridSpan w:val="18"/>
          </w:tcPr>
          <w:p w14:paraId="4101652C" w14:textId="77777777" w:rsidR="00C75985" w:rsidRPr="004F14B3" w:rsidRDefault="00C75985" w:rsidP="005C6943">
            <w:pPr>
              <w:tabs>
                <w:tab w:val="left" w:pos="1452"/>
              </w:tabs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4F14B3">
              <w:rPr>
                <w:rFonts w:asciiTheme="majorHAnsi" w:hAnsiTheme="majorHAnsi" w:cstheme="majorHAnsi"/>
                <w:b/>
                <w:bCs/>
              </w:rPr>
              <w:tab/>
            </w:r>
          </w:p>
          <w:p w14:paraId="4B99056E" w14:textId="77777777" w:rsidR="00C75985" w:rsidRPr="004F14B3" w:rsidRDefault="00C75985" w:rsidP="005C6943">
            <w:pPr>
              <w:tabs>
                <w:tab w:val="left" w:pos="1452"/>
              </w:tabs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75985" w:rsidRPr="004F14B3" w14:paraId="7AD2DFCA" w14:textId="77777777" w:rsidTr="6A2AD9C9">
        <w:tc>
          <w:tcPr>
            <w:tcW w:w="3200" w:type="dxa"/>
            <w:gridSpan w:val="5"/>
          </w:tcPr>
          <w:p w14:paraId="63F8CD3C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 xml:space="preserve">Nosilec predmeta /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Lecturer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502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 xml:space="preserve">Mag. Vid Lenard, pred./ Vid Lenard, </w:t>
            </w:r>
            <w:proofErr w:type="spellStart"/>
            <w:r w:rsidRPr="004F14B3">
              <w:rPr>
                <w:rFonts w:asciiTheme="majorHAnsi" w:hAnsiTheme="majorHAnsi" w:cstheme="majorHAnsi"/>
              </w:rPr>
              <w:t>Lecturer</w:t>
            </w:r>
            <w:proofErr w:type="spellEnd"/>
          </w:p>
        </w:tc>
      </w:tr>
      <w:tr w:rsidR="00C75985" w:rsidRPr="004F14B3" w14:paraId="1299C43A" w14:textId="77777777" w:rsidTr="6A2AD9C9">
        <w:tc>
          <w:tcPr>
            <w:tcW w:w="9688" w:type="dxa"/>
            <w:gridSpan w:val="18"/>
          </w:tcPr>
          <w:p w14:paraId="4DDBEF00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C75985" w:rsidRPr="004F14B3" w14:paraId="6E0C6F48" w14:textId="77777777" w:rsidTr="6A2AD9C9">
        <w:tc>
          <w:tcPr>
            <w:tcW w:w="1588" w:type="dxa"/>
            <w:gridSpan w:val="2"/>
            <w:vMerge w:val="restart"/>
          </w:tcPr>
          <w:p w14:paraId="5F18D45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14:paraId="2BB80C32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Languages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14:paraId="0D697D9A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 xml:space="preserve">Predavanja /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slovenski/</w:t>
            </w:r>
            <w:proofErr w:type="spellStart"/>
            <w:r w:rsidRPr="004F14B3">
              <w:rPr>
                <w:rFonts w:asciiTheme="majorHAnsi" w:hAnsiTheme="majorHAnsi" w:cstheme="majorHAnsi"/>
                <w:bCs/>
              </w:rPr>
              <w:t>Slovenian</w:t>
            </w:r>
            <w:proofErr w:type="spellEnd"/>
          </w:p>
        </w:tc>
      </w:tr>
      <w:tr w:rsidR="00C75985" w:rsidRPr="004F14B3" w14:paraId="730B1270" w14:textId="77777777" w:rsidTr="6A2AD9C9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3461D77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14:paraId="396DE7A3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 xml:space="preserve">Vaje /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4F14B3">
              <w:rPr>
                <w:rFonts w:asciiTheme="majorHAnsi" w:hAnsiTheme="majorHAnsi" w:cstheme="majorHAnsi"/>
                <w:bCs/>
              </w:rPr>
              <w:t>slovenski/</w:t>
            </w:r>
            <w:proofErr w:type="spellStart"/>
            <w:r w:rsidRPr="004F14B3">
              <w:rPr>
                <w:rFonts w:asciiTheme="majorHAnsi" w:hAnsiTheme="majorHAnsi" w:cstheme="majorHAnsi"/>
                <w:bCs/>
              </w:rPr>
              <w:t>Slovenian</w:t>
            </w:r>
            <w:proofErr w:type="spellEnd"/>
          </w:p>
        </w:tc>
      </w:tr>
      <w:tr w:rsidR="00C75985" w:rsidRPr="004F14B3" w14:paraId="41F63765" w14:textId="77777777" w:rsidTr="6A2AD9C9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0FB78278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3AE50C5C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FC39945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0562CB0E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62EBF3C5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49E05F6E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Prerequisites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C75985" w:rsidRPr="004F14B3" w14:paraId="01A0285A" w14:textId="77777777" w:rsidTr="6A2AD9C9">
        <w:trPr>
          <w:trHeight w:val="268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/</w:t>
            </w:r>
          </w:p>
        </w:tc>
      </w:tr>
      <w:tr w:rsidR="00C75985" w:rsidRPr="004F14B3" w14:paraId="2F5F3642" w14:textId="77777777" w:rsidTr="6A2AD9C9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12CC9E2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Vsebina:</w:t>
            </w:r>
          </w:p>
        </w:tc>
        <w:tc>
          <w:tcPr>
            <w:tcW w:w="152" w:type="dxa"/>
            <w:gridSpan w:val="2"/>
          </w:tcPr>
          <w:p w14:paraId="5997CC1D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2E32E058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Content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(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Syllabus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outline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):</w:t>
            </w:r>
          </w:p>
        </w:tc>
      </w:tr>
      <w:tr w:rsidR="00C75985" w:rsidRPr="004F14B3" w14:paraId="5A3EF6B1" w14:textId="77777777" w:rsidTr="6A2AD9C9">
        <w:trPr>
          <w:trHeight w:val="983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379" w14:textId="77777777" w:rsidR="00C75985" w:rsidRPr="004F14B3" w:rsidRDefault="00C75985" w:rsidP="005C6943">
            <w:pPr>
              <w:spacing w:after="0" w:line="240" w:lineRule="auto"/>
              <w:ind w:left="720"/>
              <w:rPr>
                <w:rFonts w:asciiTheme="majorHAnsi" w:hAnsiTheme="majorHAnsi" w:cstheme="majorHAnsi"/>
              </w:rPr>
            </w:pPr>
          </w:p>
          <w:p w14:paraId="55D1957D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Zgodnje učenje predšolskih otrok in otrok v prvem razredu devetletne osnovne šole: vzgojno področje, cilji, pomen ustvarjalnega giba za celosten razvoj otroka, sprostitvena vloga plesnega izražanja, ustvarjalni gib kot metoda vzgojno-izobraževalnega procesa, značilnosti in razvoj plesnega izražanja.</w:t>
            </w:r>
          </w:p>
          <w:p w14:paraId="48B768BF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Sproščanje, izražanje, komuniciranje in ustvarjanje s plesom.</w:t>
            </w:r>
          </w:p>
          <w:p w14:paraId="1ABFFB94" w14:textId="77777777" w:rsidR="00C75985" w:rsidRPr="004F14B3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Elementi plesa; prostor, čas, energija.</w:t>
            </w:r>
          </w:p>
          <w:p w14:paraId="63C94664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 xml:space="preserve">Rajalne in ustvarjalno-gibalne igre, sprostitvene tehnike, masaža, prvine joge za otroke, vodena vizualizacija.  </w:t>
            </w:r>
          </w:p>
          <w:p w14:paraId="4535FEDF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Povezava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plesa z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drugimi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področji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6E8AB956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lastRenderedPageBreak/>
              <w:t>Spremljanje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proofErr w:type="gramStart"/>
            <w:r w:rsidRPr="004F14B3">
              <w:rPr>
                <w:rFonts w:asciiTheme="majorHAnsi" w:hAnsiTheme="majorHAnsi" w:cstheme="majorHAnsi"/>
                <w:lang w:val="it-IT"/>
              </w:rPr>
              <w:t>otrok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 in</w:t>
            </w:r>
            <w:proofErr w:type="gram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njihovih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zamisli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s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pomočjo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digitalne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tehnologije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–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uporaba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video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posnetkov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18CAAA5F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Vključevanje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digitalnih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spodbud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za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plesno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ustvarjanje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– video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igrice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387F9B0E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Plesno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izražanje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v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specifičnih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skupinah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otrok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in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skupinska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dinamika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>.</w:t>
            </w:r>
          </w:p>
          <w:p w14:paraId="2972231D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Vzgojitelj-sodelavec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v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akcijskem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raziskovanju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plesno-vzgojnega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področja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>.</w:t>
            </w:r>
          </w:p>
          <w:p w14:paraId="572984B8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Izsledki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raziskav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o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pomenu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plesnega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izražanja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za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otrokov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kognitivni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čustveno-socialni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in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psihomotorični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en-US"/>
              </w:rPr>
              <w:t>razvoj</w:t>
            </w:r>
            <w:proofErr w:type="spellEnd"/>
            <w:r w:rsidRPr="004F14B3">
              <w:rPr>
                <w:rFonts w:asciiTheme="majorHAnsi" w:hAnsiTheme="majorHAnsi" w:cstheme="majorHAnsi"/>
                <w:lang w:val="en-US"/>
              </w:rPr>
              <w:t>.</w:t>
            </w:r>
          </w:p>
          <w:p w14:paraId="546988CD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4F14B3">
              <w:rPr>
                <w:rFonts w:asciiTheme="majorHAnsi" w:hAnsiTheme="majorHAnsi" w:cstheme="majorHAnsi"/>
              </w:rPr>
              <w:t>Utelešena kognicija</w:t>
            </w:r>
            <w:r w:rsidRPr="004F14B3">
              <w:rPr>
                <w:rFonts w:asciiTheme="majorHAnsi" w:eastAsia="Calibri" w:hAnsiTheme="majorHAnsi" w:cstheme="majorHAnsi"/>
              </w:rPr>
              <w:t>.</w:t>
            </w:r>
          </w:p>
          <w:p w14:paraId="4C0D3208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4F14B3">
              <w:rPr>
                <w:rFonts w:asciiTheme="majorHAnsi" w:eastAsia="Calibri" w:hAnsiTheme="majorHAnsi" w:cstheme="majorHAnsi"/>
                <w:lang w:val="it-IT"/>
              </w:rPr>
              <w:t>Zmožnost</w:t>
            </w:r>
            <w:proofErr w:type="spellEnd"/>
            <w:r w:rsidRPr="004F14B3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eastAsia="Calibri" w:hAnsiTheme="majorHAnsi" w:cstheme="majorHAnsi"/>
                <w:lang w:val="it-IT"/>
              </w:rPr>
              <w:t>rabe</w:t>
            </w:r>
            <w:proofErr w:type="spellEnd"/>
            <w:r w:rsidRPr="004F14B3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eastAsia="Calibri" w:hAnsiTheme="majorHAnsi" w:cstheme="majorHAnsi"/>
                <w:lang w:val="it-IT"/>
              </w:rPr>
              <w:t>digitalnih</w:t>
            </w:r>
            <w:proofErr w:type="spellEnd"/>
            <w:r w:rsidRPr="004F14B3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eastAsia="Calibri" w:hAnsiTheme="majorHAnsi" w:cstheme="majorHAnsi"/>
                <w:lang w:val="it-IT"/>
              </w:rPr>
              <w:t>orodij</w:t>
            </w:r>
            <w:proofErr w:type="spellEnd"/>
            <w:r w:rsidRPr="004F14B3">
              <w:rPr>
                <w:rFonts w:asciiTheme="majorHAnsi" w:eastAsia="Calibri" w:hAnsiTheme="majorHAnsi" w:cstheme="majorHAnsi"/>
                <w:lang w:val="it-IT"/>
              </w:rPr>
              <w:t xml:space="preserve"> za </w:t>
            </w:r>
            <w:proofErr w:type="spellStart"/>
            <w:r w:rsidRPr="004F14B3">
              <w:rPr>
                <w:rFonts w:asciiTheme="majorHAnsi" w:eastAsia="Calibri" w:hAnsiTheme="majorHAnsi" w:cstheme="majorHAnsi"/>
                <w:lang w:val="it-IT"/>
              </w:rPr>
              <w:t>samostojen</w:t>
            </w:r>
            <w:proofErr w:type="spellEnd"/>
            <w:r w:rsidRPr="004F14B3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eastAsia="Calibri" w:hAnsiTheme="majorHAnsi" w:cstheme="majorHAnsi"/>
                <w:lang w:val="it-IT"/>
              </w:rPr>
              <w:t>vzgojno-plesni</w:t>
            </w:r>
            <w:proofErr w:type="spellEnd"/>
            <w:r w:rsidRPr="004F14B3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eastAsia="Calibri" w:hAnsiTheme="majorHAnsi" w:cstheme="majorHAnsi"/>
                <w:lang w:val="it-IT"/>
              </w:rPr>
              <w:t>razvoj</w:t>
            </w:r>
            <w:proofErr w:type="spellEnd"/>
            <w:r w:rsidRPr="004F14B3">
              <w:rPr>
                <w:rFonts w:asciiTheme="majorHAnsi" w:eastAsia="Calibri" w:hAnsiTheme="majorHAnsi" w:cstheme="majorHAnsi"/>
                <w:lang w:val="it-IT"/>
              </w:rPr>
              <w:t xml:space="preserve"> – </w:t>
            </w:r>
            <w:proofErr w:type="spellStart"/>
            <w:r w:rsidRPr="004F14B3">
              <w:rPr>
                <w:rFonts w:asciiTheme="majorHAnsi" w:eastAsia="Calibri" w:hAnsiTheme="majorHAnsi" w:cstheme="majorHAnsi"/>
                <w:lang w:val="it-IT"/>
              </w:rPr>
              <w:t>aplikacija</w:t>
            </w:r>
            <w:proofErr w:type="spellEnd"/>
            <w:r w:rsidRPr="004F14B3">
              <w:rPr>
                <w:rFonts w:asciiTheme="majorHAnsi" w:eastAsia="Calibr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eastAsia="Calibri" w:hAnsiTheme="majorHAnsi" w:cstheme="majorHAnsi"/>
                <w:lang w:val="it-IT"/>
              </w:rPr>
              <w:t>Dancemaker</w:t>
            </w:r>
            <w:proofErr w:type="spellEnd"/>
          </w:p>
          <w:p w14:paraId="52766465" w14:textId="77777777" w:rsidR="00C75985" w:rsidRPr="004F14B3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Uporaba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digitalnih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orodij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v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plesu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kot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ustvrajalno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sredstvo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pri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val="it-IT"/>
              </w:rPr>
              <w:t>oblikovanju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proofErr w:type="gramStart"/>
            <w:r w:rsidRPr="004F14B3">
              <w:rPr>
                <w:rFonts w:asciiTheme="majorHAnsi" w:hAnsiTheme="majorHAnsi" w:cstheme="majorHAnsi"/>
                <w:lang w:val="it-IT"/>
              </w:rPr>
              <w:t>giba</w:t>
            </w:r>
            <w:proofErr w:type="spellEnd"/>
            <w:r w:rsidRPr="004F14B3">
              <w:rPr>
                <w:rFonts w:asciiTheme="majorHAnsi" w:hAnsiTheme="majorHAnsi" w:cstheme="majorHAnsi"/>
                <w:lang w:val="it-IT"/>
              </w:rPr>
              <w:t xml:space="preserve">  -</w:t>
            </w:r>
            <w:proofErr w:type="gramEnd"/>
            <w:r w:rsidRPr="004F14B3">
              <w:rPr>
                <w:rFonts w:asciiTheme="majorHAnsi" w:hAnsiTheme="majorHAnsi" w:cstheme="majorHAnsi"/>
                <w:lang w:val="it-IT"/>
              </w:rPr>
              <w:t xml:space="preserve"> Living Archive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C75985" w:rsidRPr="004F14B3" w:rsidRDefault="00C75985" w:rsidP="005C6943">
            <w:pPr>
              <w:spacing w:after="0" w:line="240" w:lineRule="auto"/>
              <w:ind w:left="720"/>
              <w:rPr>
                <w:rFonts w:asciiTheme="majorHAnsi" w:eastAsia="Calibri" w:hAnsiTheme="majorHAnsi" w:cstheme="majorHAnsi"/>
                <w:lang w:val="it-IT" w:eastAsia="sl-SI"/>
              </w:rPr>
            </w:pPr>
          </w:p>
          <w:p w14:paraId="0159FAF3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Dance activities for preschool children and children in the first grade of basic school: the educational field, goals, the importance of creative movement for holistic development of the child, the relaxation role of dance expression, creative movement as a method of education process, characteristics and development of dance expression.</w:t>
            </w:r>
          </w:p>
          <w:p w14:paraId="35A7716B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Relaxation, expression, communication and creation through dance.</w:t>
            </w:r>
          </w:p>
          <w:p w14:paraId="6E902318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Elements of dance; space, time, energy.</w:t>
            </w:r>
          </w:p>
          <w:p w14:paraId="414776B3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Merrymaking and creative-movement games, relaxation techniques, massage, elements of yoga for children, guided visualization.</w:t>
            </w:r>
          </w:p>
          <w:p w14:paraId="6E4CBA95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Links of dance to other areas.</w:t>
            </w:r>
          </w:p>
          <w:p w14:paraId="48CAF8DB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  <w:color w:val="202124"/>
                <w:lang w:val="en"/>
              </w:rPr>
            </w:pPr>
            <w:r w:rsidRPr="004F14B3">
              <w:rPr>
                <w:rFonts w:asciiTheme="majorHAnsi" w:hAnsiTheme="majorHAnsi" w:cstheme="majorHAnsi"/>
                <w:color w:val="202124"/>
                <w:lang w:val="en"/>
              </w:rPr>
              <w:lastRenderedPageBreak/>
              <w:t>Monitoring children and their ideas with the help of digital technology -</w:t>
            </w:r>
            <w:r w:rsidRPr="004F14B3">
              <w:rPr>
                <w:rFonts w:asciiTheme="majorHAnsi" w:hAnsiTheme="majorHAnsi" w:cstheme="majorHAnsi"/>
              </w:rPr>
              <w:t xml:space="preserve"> </w:t>
            </w:r>
            <w:r w:rsidRPr="004F14B3">
              <w:rPr>
                <w:rFonts w:asciiTheme="majorHAnsi" w:hAnsiTheme="majorHAnsi" w:cstheme="majorHAnsi"/>
                <w:color w:val="202124"/>
                <w:lang w:val="en"/>
              </w:rPr>
              <w:t>use of video recordings.</w:t>
            </w:r>
          </w:p>
          <w:p w14:paraId="4A892F7D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Arial" w:hAnsiTheme="majorHAnsi" w:cstheme="majorHAnsi"/>
                <w:color w:val="202124"/>
                <w:lang w:val="en"/>
              </w:rPr>
            </w:pPr>
            <w:r w:rsidRPr="004F14B3">
              <w:rPr>
                <w:rFonts w:asciiTheme="majorHAnsi" w:eastAsia="Arial" w:hAnsiTheme="majorHAnsi" w:cstheme="majorHAnsi"/>
                <w:color w:val="202124"/>
                <w:lang w:val="en"/>
              </w:rPr>
              <w:t>Integrating digital incentives for dance creation – video games.</w:t>
            </w:r>
          </w:p>
          <w:p w14:paraId="492F3F0B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Dance expression in specific groups of children and group dynamics.</w:t>
            </w:r>
          </w:p>
          <w:p w14:paraId="63B451DD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 xml:space="preserve">Preschool teacher – collaborator in action research in the field of dance education. </w:t>
            </w:r>
          </w:p>
          <w:p w14:paraId="0B7C2B8B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Research findings on the importance of dance expression for child’s cognitive, social-emotional and psychomotor development.</w:t>
            </w:r>
          </w:p>
          <w:p w14:paraId="64193283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Embodied cognition.</w:t>
            </w:r>
          </w:p>
          <w:p w14:paraId="43B41FCB" w14:textId="77777777" w:rsidR="00C75985" w:rsidRPr="004F14B3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hAnsiTheme="majorHAnsi" w:cstheme="majorHAnsi"/>
                <w:lang w:val="en-GB" w:eastAsia="sl-SI"/>
              </w:rPr>
            </w:pPr>
            <w:r w:rsidRPr="004F14B3">
              <w:rPr>
                <w:rFonts w:asciiTheme="majorHAnsi" w:hAnsiTheme="majorHAnsi" w:cstheme="majorHAnsi"/>
                <w:lang w:val="en-GB" w:eastAsia="sl-SI"/>
              </w:rPr>
              <w:t>The ability to use digital tools for independent educational and dance development - application Dancemaker</w:t>
            </w:r>
          </w:p>
          <w:p w14:paraId="48EDCFFB" w14:textId="77777777" w:rsidR="00C75985" w:rsidRPr="004F14B3" w:rsidRDefault="2A4918A6" w:rsidP="6A2AD9C9">
            <w:pPr>
              <w:numPr>
                <w:ilvl w:val="0"/>
                <w:numId w:val="15"/>
              </w:numPr>
              <w:spacing w:after="0" w:line="240" w:lineRule="auto"/>
              <w:rPr>
                <w:rFonts w:asciiTheme="majorHAnsi" w:eastAsia="Arial" w:hAnsiTheme="majorHAnsi" w:cstheme="majorHAnsi"/>
                <w:lang w:val="en-US"/>
              </w:rPr>
            </w:pPr>
            <w:r w:rsidRPr="004F14B3">
              <w:rPr>
                <w:rFonts w:asciiTheme="majorHAnsi" w:eastAsia="Arial" w:hAnsiTheme="majorHAnsi" w:cstheme="majorHAnsi"/>
                <w:color w:val="4D5156"/>
                <w:lang w:val="en-US"/>
              </w:rPr>
              <w:t xml:space="preserve">Digital tools used in dance </w:t>
            </w:r>
            <w:r w:rsidRPr="004F14B3">
              <w:rPr>
                <w:rFonts w:asciiTheme="majorHAnsi" w:eastAsia="Arial" w:hAnsiTheme="majorHAnsi" w:cstheme="majorHAnsi"/>
                <w:color w:val="040C28"/>
                <w:lang w:val="en-US"/>
              </w:rPr>
              <w:t xml:space="preserve">as a </w:t>
            </w:r>
            <w:proofErr w:type="gramStart"/>
            <w:r w:rsidRPr="004F14B3">
              <w:rPr>
                <w:rFonts w:asciiTheme="majorHAnsi" w:eastAsia="Arial" w:hAnsiTheme="majorHAnsi" w:cstheme="majorHAnsi"/>
                <w:color w:val="040C28"/>
                <w:lang w:val="en-US"/>
              </w:rPr>
              <w:t>creative resources</w:t>
            </w:r>
            <w:proofErr w:type="gramEnd"/>
            <w:r w:rsidRPr="004F14B3">
              <w:rPr>
                <w:rFonts w:asciiTheme="majorHAnsi" w:eastAsia="Arial" w:hAnsiTheme="majorHAnsi" w:cstheme="majorHAnsi"/>
                <w:color w:val="040C28"/>
                <w:lang w:val="en-US"/>
              </w:rPr>
              <w:t xml:space="preserve"> for shaping movement – Living Archive, </w:t>
            </w:r>
          </w:p>
        </w:tc>
      </w:tr>
    </w:tbl>
    <w:p w14:paraId="08CE6F91" w14:textId="77777777" w:rsidR="00C75985" w:rsidRPr="004F14B3" w:rsidRDefault="00C75985" w:rsidP="00C75985">
      <w:pPr>
        <w:spacing w:after="0" w:line="240" w:lineRule="auto"/>
        <w:rPr>
          <w:rFonts w:asciiTheme="majorHAnsi" w:hAnsiTheme="majorHAnsi" w:cstheme="majorHAnsi"/>
        </w:rPr>
      </w:pPr>
    </w:p>
    <w:tbl>
      <w:tblPr>
        <w:tblW w:w="9265" w:type="dxa"/>
        <w:tblInd w:w="-14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33"/>
        <w:gridCol w:w="345"/>
        <w:gridCol w:w="284"/>
        <w:gridCol w:w="850"/>
        <w:gridCol w:w="3453"/>
      </w:tblGrid>
      <w:tr w:rsidR="00C75985" w:rsidRPr="004F14B3" w14:paraId="37AA0E9F" w14:textId="77777777" w:rsidTr="004F14B3">
        <w:trPr>
          <w:trHeight w:val="300"/>
        </w:trPr>
        <w:tc>
          <w:tcPr>
            <w:tcW w:w="9265" w:type="dxa"/>
            <w:gridSpan w:val="5"/>
          </w:tcPr>
          <w:p w14:paraId="24060F0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</w:rPr>
              <w:br w:type="page"/>
            </w:r>
            <w:r w:rsidRPr="004F14B3">
              <w:rPr>
                <w:rFonts w:asciiTheme="majorHAnsi" w:hAnsiTheme="majorHAnsi" w:cstheme="majorHAnsi"/>
                <w:b/>
              </w:rPr>
              <w:t xml:space="preserve">Temeljni literatura in viri /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Readings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C75985" w:rsidRPr="004F14B3" w14:paraId="0CC746F1" w14:textId="77777777" w:rsidTr="004F14B3">
        <w:trPr>
          <w:trHeight w:val="300"/>
        </w:trPr>
        <w:tc>
          <w:tcPr>
            <w:tcW w:w="9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C75985" w:rsidRPr="004F14B3" w:rsidRDefault="00C75985" w:rsidP="005C6943">
            <w:pPr>
              <w:tabs>
                <w:tab w:val="left" w:pos="1786"/>
              </w:tabs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4F14B3">
              <w:rPr>
                <w:rFonts w:asciiTheme="majorHAnsi" w:hAnsiTheme="majorHAnsi" w:cstheme="majorHAnsi"/>
                <w:u w:val="single"/>
              </w:rPr>
              <w:t>Osnovna literatura/</w:t>
            </w:r>
            <w:proofErr w:type="spellStart"/>
            <w:r w:rsidRPr="004F14B3">
              <w:rPr>
                <w:rFonts w:asciiTheme="majorHAnsi" w:hAnsiTheme="majorHAnsi" w:cstheme="majorHAnsi"/>
                <w:u w:val="single"/>
              </w:rPr>
              <w:t>Basic</w:t>
            </w:r>
            <w:proofErr w:type="spellEnd"/>
            <w:r w:rsidRPr="004F14B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u w:val="single"/>
              </w:rPr>
              <w:t>readings</w:t>
            </w:r>
            <w:proofErr w:type="spellEnd"/>
            <w:r w:rsidRPr="004F14B3">
              <w:rPr>
                <w:rFonts w:asciiTheme="majorHAnsi" w:hAnsiTheme="majorHAnsi" w:cstheme="majorHAnsi"/>
                <w:u w:val="single"/>
              </w:rPr>
              <w:t>:</w:t>
            </w:r>
          </w:p>
          <w:p w14:paraId="2F99C796" w14:textId="77777777" w:rsidR="00C75985" w:rsidRPr="004F14B3" w:rsidRDefault="00C75985" w:rsidP="00C75985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 xml:space="preserve"> Borota, B., Geršak, V., Korošec, H. in Majaron, E. (2006). Otrok v svetu glasbe, plesa in lutk. Koper: Pedagoška fakulteta.</w:t>
            </w:r>
          </w:p>
          <w:p w14:paraId="3AF38AD6" w14:textId="77777777" w:rsidR="00C75985" w:rsidRPr="004F14B3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 xml:space="preserve">Geršak, V. in Lenard, V. (2012). Vmesni model za izvajanje plesne umetnosti v vrtcu. </w:t>
            </w:r>
            <w:r w:rsidRPr="004F14B3">
              <w:rPr>
                <w:rFonts w:asciiTheme="majorHAnsi" w:hAnsiTheme="majorHAnsi" w:cstheme="majorHAnsi"/>
                <w:i/>
                <w:iCs/>
              </w:rPr>
              <w:t>Revija za elementarno izobraževanje</w:t>
            </w:r>
            <w:r w:rsidRPr="004F14B3">
              <w:rPr>
                <w:rFonts w:asciiTheme="majorHAnsi" w:hAnsiTheme="majorHAnsi" w:cstheme="majorHAnsi"/>
              </w:rPr>
              <w:t xml:space="preserve">, 5( 2/3), 91-106. </w:t>
            </w:r>
          </w:p>
          <w:p w14:paraId="5DF36C7A" w14:textId="77777777" w:rsidR="00C75985" w:rsidRPr="004F14B3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 xml:space="preserve">Geršak, V. in Korošec, H. (2011). Umetnost - prostor otrokovega doživljanja in izražanja. VT. Devjak in M. Batistič-Zorec (ur.), Pristop </w:t>
            </w:r>
            <w:proofErr w:type="spellStart"/>
            <w:r w:rsidRPr="004F14B3">
              <w:rPr>
                <w:rFonts w:asciiTheme="majorHAnsi" w:hAnsiTheme="majorHAnsi" w:cstheme="majorHAnsi"/>
              </w:rPr>
              <w:t>ReggioEmilia</w:t>
            </w:r>
            <w:proofErr w:type="spellEnd"/>
            <w:r w:rsidRPr="004F14B3">
              <w:rPr>
                <w:rFonts w:asciiTheme="majorHAnsi" w:hAnsiTheme="majorHAnsi" w:cstheme="majorHAnsi"/>
              </w:rPr>
              <w:t xml:space="preserve"> - izziv za slovenske vrtce: zbornik zaključne konference - priročnik za dobro prakso</w:t>
            </w:r>
            <w:r w:rsidRPr="004F14B3">
              <w:rPr>
                <w:rFonts w:asciiTheme="majorHAnsi" w:hAnsiTheme="majorHAnsi" w:cstheme="majorHAnsi"/>
                <w:i/>
              </w:rPr>
              <w:t xml:space="preserve"> </w:t>
            </w:r>
            <w:r w:rsidRPr="004F14B3">
              <w:rPr>
                <w:rFonts w:asciiTheme="majorHAnsi" w:hAnsiTheme="majorHAnsi" w:cstheme="majorHAnsi"/>
              </w:rPr>
              <w:t>(str. 67-87)Ljubljana: Pedagoška fakulteta..</w:t>
            </w:r>
          </w:p>
          <w:p w14:paraId="020CB987" w14:textId="77777777" w:rsidR="00C75985" w:rsidRPr="004F14B3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  <w:lang w:eastAsia="sl-SI"/>
              </w:rPr>
            </w:pPr>
            <w:r w:rsidRPr="004F14B3">
              <w:rPr>
                <w:rFonts w:asciiTheme="majorHAnsi" w:hAnsiTheme="majorHAnsi" w:cstheme="majorHAnsi"/>
                <w:lang w:eastAsia="sl-SI"/>
              </w:rPr>
              <w:t xml:space="preserve">Kovač Valdes, J. (2010). Plesna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žgečkalnica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>. Priročnik ustvarjalnega giba in plesa za otroke z osnovami plesnih tehnik. Ljubljana: JSKD.</w:t>
            </w:r>
          </w:p>
          <w:p w14:paraId="19070EB9" w14:textId="77777777" w:rsidR="00C75985" w:rsidRPr="004F14B3" w:rsidRDefault="00C75985" w:rsidP="00C75985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eastAsiaTheme="majorEastAsia" w:hAnsiTheme="majorHAnsi" w:cstheme="majorHAnsi"/>
              </w:rPr>
            </w:pPr>
            <w:proofErr w:type="spellStart"/>
            <w:r w:rsidRPr="004F14B3">
              <w:rPr>
                <w:rFonts w:asciiTheme="majorHAnsi" w:hAnsiTheme="majorHAnsi" w:cstheme="majorHAnsi"/>
              </w:rPr>
              <w:t>K</w:t>
            </w:r>
            <w:r w:rsidRPr="004F14B3">
              <w:rPr>
                <w:rFonts w:asciiTheme="majorHAnsi" w:eastAsiaTheme="majorEastAsia" w:hAnsiTheme="majorHAnsi" w:cstheme="majorHAnsi"/>
              </w:rPr>
              <w:t>off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</w:rPr>
              <w:t xml:space="preserve"> S. (2021): Dance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</w:rPr>
              <w:t>education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</w:rPr>
              <w:t xml:space="preserve">: A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</w:rPr>
              <w:t>redefinition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</w:rPr>
              <w:t xml:space="preserve">. New York: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</w:rPr>
              <w:t>Methuen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</w:rPr>
              <w:t xml:space="preserve"> Drama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</w:rPr>
              <w:t>Bloomsbury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</w:rPr>
              <w:t xml:space="preserve">,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</w:rPr>
              <w:t>Publishing</w:t>
            </w:r>
            <w:proofErr w:type="spellEnd"/>
          </w:p>
          <w:p w14:paraId="192D345C" w14:textId="77777777" w:rsidR="00C75985" w:rsidRPr="004F14B3" w:rsidRDefault="00C75985" w:rsidP="00C75985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Theme="majorHAnsi" w:hAnsiTheme="majorHAnsi" w:cstheme="majorHAnsi"/>
                <w:sz w:val="22"/>
                <w:szCs w:val="22"/>
              </w:rPr>
            </w:pPr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Kroflič, B. in Gobec, D. (1995). Igra, gib, ustvarjanje, učenje. Novo mesto: Pedagoška obzorja.</w:t>
            </w:r>
          </w:p>
          <w:p w14:paraId="0A981EA0" w14:textId="77777777" w:rsidR="00C75985" w:rsidRPr="004F14B3" w:rsidRDefault="005949EE" w:rsidP="6A2AD9C9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eastAsiaTheme="majorEastAsia" w:hAnsiTheme="majorHAnsi" w:cstheme="majorHAnsi"/>
              </w:rPr>
            </w:pPr>
            <w:hyperlink r:id="rId8">
              <w:proofErr w:type="spellStart"/>
              <w:r w:rsidR="2A4918A6" w:rsidRPr="004F14B3">
                <w:rPr>
                  <w:rFonts w:asciiTheme="majorHAnsi" w:eastAsia="Open Sans" w:hAnsiTheme="majorHAnsi" w:cstheme="majorHAnsi"/>
                </w:rPr>
                <w:t>Svendler</w:t>
              </w:r>
              <w:proofErr w:type="spellEnd"/>
              <w:r w:rsidR="2A4918A6" w:rsidRPr="004F14B3">
                <w:rPr>
                  <w:rFonts w:asciiTheme="majorHAnsi" w:eastAsia="Open Sans" w:hAnsiTheme="majorHAnsi" w:cstheme="majorHAnsi"/>
                </w:rPr>
                <w:t>, N.</w:t>
              </w:r>
            </w:hyperlink>
            <w:r w:rsidR="2A4918A6" w:rsidRPr="004F14B3">
              <w:rPr>
                <w:rFonts w:asciiTheme="majorHAnsi" w:hAnsiTheme="majorHAnsi" w:cstheme="majorHAnsi"/>
              </w:rPr>
              <w:t xml:space="preserve"> </w:t>
            </w:r>
            <w:r w:rsidR="2A4918A6" w:rsidRPr="004F14B3">
              <w:rPr>
                <w:rFonts w:asciiTheme="majorHAnsi" w:eastAsiaTheme="majorEastAsia" w:hAnsiTheme="majorHAnsi" w:cstheme="majorHAnsi"/>
                <w:color w:val="333333"/>
              </w:rPr>
              <w:t xml:space="preserve">in  </w:t>
            </w:r>
            <w:hyperlink r:id="rId9">
              <w:proofErr w:type="spellStart"/>
              <w:r w:rsidR="2A4918A6" w:rsidRPr="004F14B3">
                <w:rPr>
                  <w:rFonts w:asciiTheme="majorHAnsi" w:eastAsia="Open Sans" w:hAnsiTheme="majorHAnsi" w:cstheme="majorHAnsi"/>
                </w:rPr>
                <w:t>Burridge</w:t>
              </w:r>
              <w:proofErr w:type="spellEnd"/>
              <w:r w:rsidR="2A4918A6" w:rsidRPr="004F14B3">
                <w:rPr>
                  <w:rFonts w:asciiTheme="majorHAnsi" w:eastAsia="Open Sans" w:hAnsiTheme="majorHAnsi" w:cstheme="majorHAnsi"/>
                </w:rPr>
                <w:t>, S.</w:t>
              </w:r>
            </w:hyperlink>
            <w:r w:rsidR="2A4918A6" w:rsidRPr="004F14B3">
              <w:rPr>
                <w:rFonts w:asciiTheme="majorHAnsi" w:eastAsiaTheme="majorEastAsia" w:hAnsiTheme="majorHAnsi" w:cstheme="majorHAnsi"/>
              </w:rPr>
              <w:t xml:space="preserve"> (2020). </w:t>
            </w:r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Dancing </w:t>
            </w:r>
            <w:proofErr w:type="spellStart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>across</w:t>
            </w:r>
            <w:proofErr w:type="spellEnd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>borders</w:t>
            </w:r>
            <w:proofErr w:type="spellEnd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: </w:t>
            </w:r>
            <w:proofErr w:type="spellStart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>perspectives</w:t>
            </w:r>
            <w:proofErr w:type="spellEnd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on dance, </w:t>
            </w:r>
            <w:proofErr w:type="spellStart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>young</w:t>
            </w:r>
            <w:proofErr w:type="spellEnd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>people</w:t>
            </w:r>
            <w:proofErr w:type="spellEnd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>and</w:t>
            </w:r>
            <w:proofErr w:type="spellEnd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>change</w:t>
            </w:r>
            <w:proofErr w:type="spellEnd"/>
            <w:r w:rsidR="2A4918A6" w:rsidRPr="004F14B3">
              <w:rPr>
                <w:rFonts w:asciiTheme="majorHAnsi" w:eastAsiaTheme="majorEastAsia" w:hAnsiTheme="majorHAnsi" w:cstheme="majorHAnsi"/>
                <w:color w:val="444444"/>
              </w:rPr>
              <w:t>.</w:t>
            </w:r>
            <w:r w:rsidR="2A4918A6" w:rsidRPr="004F14B3">
              <w:rPr>
                <w:rFonts w:asciiTheme="majorHAnsi" w:eastAsiaTheme="majorEastAsia" w:hAnsiTheme="majorHAnsi" w:cstheme="majorHAnsi"/>
                <w:color w:val="333333"/>
              </w:rPr>
              <w:t xml:space="preserve"> </w:t>
            </w:r>
            <w:proofErr w:type="spellStart"/>
            <w:r w:rsidR="2A4918A6" w:rsidRPr="004F14B3">
              <w:rPr>
                <w:rFonts w:asciiTheme="majorHAnsi" w:eastAsiaTheme="majorEastAsia" w:hAnsiTheme="majorHAnsi" w:cstheme="majorHAnsi"/>
                <w:color w:val="333333"/>
              </w:rPr>
              <w:t>Abingdon</w:t>
            </w:r>
            <w:proofErr w:type="spellEnd"/>
            <w:r w:rsidR="2A4918A6" w:rsidRPr="004F14B3">
              <w:rPr>
                <w:rFonts w:asciiTheme="majorHAnsi" w:eastAsiaTheme="majorEastAsia" w:hAnsiTheme="majorHAnsi" w:cstheme="majorHAnsi"/>
                <w:color w:val="333333"/>
              </w:rPr>
              <w:t xml:space="preserve"> ; New York : </w:t>
            </w:r>
            <w:proofErr w:type="spellStart"/>
            <w:r w:rsidR="2A4918A6" w:rsidRPr="004F14B3">
              <w:rPr>
                <w:rFonts w:asciiTheme="majorHAnsi" w:eastAsiaTheme="majorEastAsia" w:hAnsiTheme="majorHAnsi" w:cstheme="majorHAnsi"/>
                <w:color w:val="333333"/>
              </w:rPr>
              <w:t>Routledge,</w:t>
            </w:r>
            <w:r w:rsidR="00C75985" w:rsidRPr="004F14B3">
              <w:rPr>
                <w:rFonts w:asciiTheme="majorHAnsi" w:eastAsiaTheme="majorEastAsia" w:hAnsiTheme="majorHAnsi" w:cstheme="majorHAnsi"/>
                <w:color w:val="333333"/>
              </w:rPr>
              <w:t>Routledge</w:t>
            </w:r>
            <w:proofErr w:type="spellEnd"/>
            <w:r w:rsidR="00C75985" w:rsidRPr="004F14B3">
              <w:rPr>
                <w:rFonts w:asciiTheme="majorHAnsi" w:eastAsiaTheme="majorEastAsia" w:hAnsiTheme="majorHAnsi" w:cstheme="majorHAnsi"/>
                <w:color w:val="333333"/>
              </w:rPr>
              <w:t>,</w:t>
            </w:r>
          </w:p>
          <w:p w14:paraId="49D36108" w14:textId="20D0E717" w:rsidR="79262EF8" w:rsidRPr="004F14B3" w:rsidRDefault="79262EF8" w:rsidP="6A2AD9C9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Faella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, P.,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Digennaro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, S., &amp;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Iannaccone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, A. (2025).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Educational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practices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motion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: A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scoping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review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of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embodied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learning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approaches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school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.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Frontiers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Education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>, 10, 1568744.</w:t>
            </w:r>
          </w:p>
          <w:p w14:paraId="2C4C5EC9" w14:textId="1BE2DA62" w:rsidR="6A2AD9C9" w:rsidRPr="004F14B3" w:rsidRDefault="41D8B169" w:rsidP="004F14B3">
            <w:pPr>
              <w:numPr>
                <w:ilvl w:val="0"/>
                <w:numId w:val="3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Cappello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, N. (2024).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Body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as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classroom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: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Movement-based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performing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arts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as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an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approach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to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embodied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transformative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learning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in a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secondary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school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classroom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. International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Journal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of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Education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&amp;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the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Arts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>, 25(20).</w:t>
            </w:r>
          </w:p>
          <w:p w14:paraId="61CDCEAD" w14:textId="77777777" w:rsidR="00C75985" w:rsidRPr="004F14B3" w:rsidRDefault="00C75985" w:rsidP="004F14B3">
            <w:pPr>
              <w:spacing w:after="0" w:line="240" w:lineRule="auto"/>
              <w:ind w:left="720"/>
              <w:rPr>
                <w:rFonts w:asciiTheme="majorHAnsi" w:eastAsiaTheme="majorEastAsia" w:hAnsiTheme="majorHAnsi" w:cstheme="majorHAnsi"/>
              </w:rPr>
            </w:pPr>
          </w:p>
          <w:p w14:paraId="16A3AEFA" w14:textId="7ADBA79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  <w:u w:val="single"/>
              </w:rPr>
            </w:pPr>
            <w:r w:rsidRPr="004F14B3">
              <w:rPr>
                <w:rFonts w:asciiTheme="majorHAnsi" w:hAnsiTheme="majorHAnsi" w:cstheme="majorHAnsi"/>
                <w:b/>
                <w:bCs/>
                <w:u w:val="single"/>
              </w:rPr>
              <w:t>Do</w:t>
            </w:r>
            <w:r w:rsidR="00D453C1" w:rsidRPr="004F14B3">
              <w:rPr>
                <w:rFonts w:asciiTheme="majorHAnsi" w:hAnsiTheme="majorHAnsi" w:cstheme="majorHAnsi"/>
                <w:b/>
                <w:bCs/>
                <w:u w:val="single"/>
              </w:rPr>
              <w:t>datna</w:t>
            </w:r>
            <w:r w:rsidRPr="004F14B3">
              <w:rPr>
                <w:rFonts w:asciiTheme="majorHAnsi" w:hAnsiTheme="majorHAnsi" w:cstheme="majorHAnsi"/>
                <w:b/>
                <w:bCs/>
                <w:u w:val="single"/>
              </w:rPr>
              <w:t xml:space="preserve"> literatura/</w:t>
            </w:r>
            <w:proofErr w:type="spellStart"/>
            <w:r w:rsidRPr="004F14B3">
              <w:rPr>
                <w:rFonts w:asciiTheme="majorHAnsi" w:hAnsiTheme="majorHAnsi" w:cstheme="majorHAnsi"/>
                <w:b/>
                <w:bCs/>
                <w:u w:val="single"/>
              </w:rPr>
              <w:t>Additional</w:t>
            </w:r>
            <w:proofErr w:type="spellEnd"/>
            <w:r w:rsidRPr="004F14B3">
              <w:rPr>
                <w:rFonts w:asciiTheme="majorHAnsi" w:hAnsiTheme="majorHAnsi" w:cstheme="majorHAnsi"/>
                <w:b/>
                <w:bCs/>
                <w:u w:val="single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  <w:bCs/>
                <w:u w:val="single"/>
              </w:rPr>
              <w:t>readings</w:t>
            </w:r>
            <w:proofErr w:type="spellEnd"/>
            <w:r w:rsidRPr="004F14B3">
              <w:rPr>
                <w:rFonts w:asciiTheme="majorHAnsi" w:hAnsiTheme="majorHAnsi" w:cstheme="majorHAnsi"/>
                <w:b/>
                <w:bCs/>
                <w:u w:val="single"/>
              </w:rPr>
              <w:t>:</w:t>
            </w:r>
          </w:p>
          <w:p w14:paraId="11AF204C" w14:textId="77777777" w:rsidR="00C75985" w:rsidRPr="004F14B3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  <w:lang w:eastAsia="sl-SI"/>
              </w:rPr>
            </w:pPr>
            <w:r w:rsidRPr="004F14B3">
              <w:rPr>
                <w:rFonts w:asciiTheme="majorHAnsi" w:hAnsiTheme="majorHAnsi" w:cstheme="majorHAnsi"/>
                <w:lang w:eastAsia="sl-SI"/>
              </w:rPr>
              <w:t xml:space="preserve">Geršak, V. in Lenard, V. (2014). Plesna umetnost. V L. Marjanovič Umek. (ur.), Načrtovanje dejavnosti v vrtcu. Primeri dejavnosti na različnih področjih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Kurikula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 za vrtce. Ljubljana: Založba Forum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Media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>.</w:t>
            </w:r>
          </w:p>
          <w:p w14:paraId="07E48C9E" w14:textId="77777777" w:rsidR="00C75985" w:rsidRPr="004F14B3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  <w:lang w:eastAsia="sl-SI"/>
              </w:rPr>
            </w:pP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Griss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, S. (1998).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Minds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 in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Motion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. A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Kinesthetic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Approach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 to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Teaching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Elementary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Curriculum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. Portsmouth: </w:t>
            </w:r>
            <w:proofErr w:type="spellStart"/>
            <w:r w:rsidRPr="004F14B3">
              <w:rPr>
                <w:rFonts w:asciiTheme="majorHAnsi" w:hAnsiTheme="majorHAnsi" w:cstheme="majorHAnsi"/>
                <w:lang w:eastAsia="sl-SI"/>
              </w:rPr>
              <w:t>Heinemann</w:t>
            </w:r>
            <w:proofErr w:type="spellEnd"/>
            <w:r w:rsidRPr="004F14B3">
              <w:rPr>
                <w:rFonts w:asciiTheme="majorHAnsi" w:hAnsiTheme="majorHAnsi" w:cstheme="majorHAnsi"/>
                <w:lang w:eastAsia="sl-SI"/>
              </w:rPr>
              <w:t xml:space="preserve">. </w:t>
            </w:r>
          </w:p>
          <w:p w14:paraId="09FCDE65" w14:textId="77777777" w:rsidR="00C75985" w:rsidRPr="004F14B3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Menih, K. in Srebot, R. (1996). Potovanje v tišino. Sprostitvena vzgoja za otroke. Ljubljana: DZS.</w:t>
            </w:r>
          </w:p>
          <w:p w14:paraId="1A1324F6" w14:textId="77777777" w:rsidR="00C75985" w:rsidRPr="004F14B3" w:rsidRDefault="00C75985" w:rsidP="00C75985">
            <w:pPr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lastRenderedPageBreak/>
              <w:t>Ogrinec, M. (1999). Z gibanjem telesa ustvarjamo ples: osnove sodobnega plesa za otroke v starosti od 5 do 7 let. Ljubljana: Debora.</w:t>
            </w:r>
          </w:p>
          <w:p w14:paraId="4BDC889D" w14:textId="77777777" w:rsidR="00C75985" w:rsidRPr="004F14B3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Schmidt, G. (2002). Gibalne in rajalne igre. Radovljica: Ustanova »Poti kulturne dediščine« Slovenija, Knjižna zbirka PKD.</w:t>
            </w:r>
          </w:p>
          <w:p w14:paraId="1F6E50DD" w14:textId="77777777" w:rsidR="00C75985" w:rsidRPr="004F14B3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Schmidt, G. (2003). Igre: Masaže in sprostitve za otroke. Ljubljana: Schlamberger P&amp;J d.o.o.</w:t>
            </w:r>
          </w:p>
          <w:p w14:paraId="2D8AEB7D" w14:textId="77777777" w:rsidR="00C75985" w:rsidRPr="004F14B3" w:rsidRDefault="2A4918A6" w:rsidP="6A2AD9C9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Schmidt, G. (2009). Gibalne zgodbe: zgodbe za plesno in gibno izražanje. Priročnik za Metodiko plesne vzgoje. Ljubljana: Pedagoška fakulteta.</w:t>
            </w:r>
          </w:p>
          <w:p w14:paraId="12107324" w14:textId="1B30C188" w:rsidR="1F8E41EE" w:rsidRPr="004F14B3" w:rsidRDefault="1F8E41EE" w:rsidP="6A2AD9C9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4F14B3">
              <w:rPr>
                <w:rFonts w:asciiTheme="majorHAnsi" w:eastAsia="Times New Roman" w:hAnsiTheme="majorHAnsi" w:cstheme="majorHAnsi"/>
              </w:rPr>
              <w:t xml:space="preserve">Rosa, A. (2025).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Teacher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training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and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embodied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cognition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>. [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journal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details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to be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completed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>].</w:t>
            </w:r>
          </w:p>
          <w:p w14:paraId="30585982" w14:textId="157DC673" w:rsidR="6A2AD9C9" w:rsidRPr="004F14B3" w:rsidRDefault="6A2AD9C9" w:rsidP="6A2AD9C9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</w:p>
          <w:p w14:paraId="238CDFF7" w14:textId="77777777" w:rsidR="00C75985" w:rsidRPr="004F14B3" w:rsidRDefault="00C75985" w:rsidP="005C6943">
            <w:pPr>
              <w:spacing w:after="0" w:line="240" w:lineRule="auto"/>
              <w:rPr>
                <w:rFonts w:asciiTheme="majorHAnsi" w:eastAsia="Arial" w:hAnsiTheme="majorHAnsi" w:cstheme="majorHAnsi"/>
                <w:b/>
                <w:bCs/>
              </w:rPr>
            </w:pPr>
            <w:r w:rsidRPr="004F14B3">
              <w:rPr>
                <w:rFonts w:asciiTheme="majorHAnsi" w:eastAsia="Calibri" w:hAnsiTheme="majorHAnsi" w:cstheme="majorHAnsi"/>
                <w:b/>
                <w:bCs/>
              </w:rPr>
              <w:t>Dodatna literatura/</w:t>
            </w:r>
            <w:proofErr w:type="spellStart"/>
            <w:r w:rsidRPr="004F14B3">
              <w:rPr>
                <w:rFonts w:asciiTheme="majorHAnsi" w:eastAsia="Calibri" w:hAnsiTheme="majorHAnsi" w:cstheme="majorHAnsi"/>
                <w:b/>
                <w:bCs/>
              </w:rPr>
              <w:t>Supplementary</w:t>
            </w:r>
            <w:proofErr w:type="spellEnd"/>
            <w:r w:rsidRPr="004F14B3">
              <w:rPr>
                <w:rFonts w:asciiTheme="majorHAnsi" w:eastAsia="Calibri" w:hAnsiTheme="majorHAnsi" w:cstheme="majorHAnsi"/>
                <w:b/>
                <w:bCs/>
              </w:rPr>
              <w:t xml:space="preserve"> </w:t>
            </w:r>
            <w:proofErr w:type="spellStart"/>
            <w:r w:rsidRPr="004F14B3">
              <w:rPr>
                <w:rFonts w:asciiTheme="majorHAnsi" w:eastAsia="Calibri" w:hAnsiTheme="majorHAnsi" w:cstheme="majorHAnsi"/>
                <w:b/>
                <w:bCs/>
              </w:rPr>
              <w:t>readings</w:t>
            </w:r>
            <w:proofErr w:type="spellEnd"/>
            <w:r w:rsidRPr="004F14B3">
              <w:rPr>
                <w:rFonts w:asciiTheme="majorHAnsi" w:eastAsia="Calibri" w:hAnsiTheme="majorHAnsi" w:cstheme="majorHAnsi"/>
                <w:b/>
                <w:bCs/>
              </w:rPr>
              <w:t>:</w:t>
            </w:r>
            <w:r w:rsidRPr="004F14B3">
              <w:rPr>
                <w:rFonts w:asciiTheme="majorHAnsi" w:eastAsia="Calibri" w:hAnsiTheme="majorHAnsi" w:cstheme="majorHAnsi"/>
                <w:b/>
                <w:bCs/>
                <w:u w:val="single"/>
              </w:rPr>
              <w:t xml:space="preserve"> </w:t>
            </w:r>
            <w:r w:rsidRPr="004F14B3">
              <w:rPr>
                <w:rFonts w:asciiTheme="majorHAnsi" w:eastAsia="Arial" w:hAnsiTheme="majorHAnsi" w:cstheme="majorHAnsi"/>
                <w:b/>
                <w:bCs/>
              </w:rPr>
              <w:t xml:space="preserve"> </w:t>
            </w:r>
          </w:p>
          <w:p w14:paraId="4B7B6709" w14:textId="77777777" w:rsidR="00C75985" w:rsidRPr="004F14B3" w:rsidRDefault="2A4918A6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eastAsiaTheme="majorEastAsia" w:hAnsiTheme="majorHAnsi" w:cstheme="majorHAnsi"/>
              </w:rPr>
            </w:pP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Mabingo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, A. (2020). 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Ubuntu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as Dance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Pedagogy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in Uganda: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Individuality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,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Community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,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and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Inclusion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in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Teaching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and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Learning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of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Indigenous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 </w:t>
            </w:r>
            <w:proofErr w:type="spellStart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Dances</w:t>
            </w:r>
            <w:proofErr w:type="spellEnd"/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 xml:space="preserve">. </w:t>
            </w:r>
            <w:r w:rsidR="00EB2FFC" w:rsidRPr="004F14B3">
              <w:rPr>
                <w:rFonts w:asciiTheme="majorHAnsi" w:hAnsiTheme="majorHAnsi" w:cstheme="majorHAnsi"/>
              </w:rPr>
              <w:fldChar w:fldCharType="begin"/>
            </w:r>
            <w:r w:rsidR="00EB2FFC" w:rsidRPr="004F14B3">
              <w:rPr>
                <w:rFonts w:asciiTheme="majorHAnsi" w:hAnsiTheme="majorHAnsi" w:cstheme="majorHAnsi"/>
              </w:rPr>
              <w:instrText xml:space="preserve"> HYPERLINK "https://link.springer.com/book/10.1007/978-981-15-5844-3" \h </w:instrText>
            </w:r>
            <w:r w:rsidR="00EB2FFC" w:rsidRPr="004F14B3">
              <w:rPr>
                <w:rFonts w:asciiTheme="majorHAnsi" w:hAnsiTheme="majorHAnsi" w:cstheme="majorHAnsi"/>
              </w:rPr>
              <w:fldChar w:fldCharType="separate"/>
            </w:r>
            <w:r w:rsidRPr="004F14B3">
              <w:rPr>
                <w:rStyle w:val="Hiperpovezava"/>
                <w:rFonts w:asciiTheme="majorHAnsi" w:eastAsiaTheme="majorEastAsia" w:hAnsiTheme="majorHAnsi" w:cstheme="majorHAnsi"/>
              </w:rPr>
              <w:t>https://link.springer.com/book/10.1007/978-981-15-5844-3</w:t>
            </w:r>
            <w:r w:rsidR="00EB2FFC" w:rsidRPr="004F14B3">
              <w:rPr>
                <w:rStyle w:val="Hiperpovezava"/>
                <w:rFonts w:asciiTheme="majorHAnsi" w:eastAsiaTheme="majorEastAsia" w:hAnsiTheme="majorHAnsi" w:cstheme="majorHAnsi"/>
              </w:rPr>
              <w:fldChar w:fldCharType="end"/>
            </w:r>
            <w:r w:rsidRPr="004F14B3">
              <w:rPr>
                <w:rFonts w:asciiTheme="majorHAnsi" w:eastAsiaTheme="majorEastAsia" w:hAnsiTheme="majorHAnsi" w:cstheme="majorHAnsi"/>
                <w:color w:val="444444"/>
              </w:rPr>
              <w:t>.</w:t>
            </w:r>
          </w:p>
          <w:p w14:paraId="23717224" w14:textId="46C35EC2" w:rsidR="00C75985" w:rsidRPr="004F14B3" w:rsidRDefault="007DB8E6" w:rsidP="6A2AD9C9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Yang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, C. J. (2024).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Embodied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metacognition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in dance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education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.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Frontiers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 xml:space="preserve"> in </w:t>
            </w:r>
            <w:proofErr w:type="spellStart"/>
            <w:r w:rsidRPr="004F14B3">
              <w:rPr>
                <w:rFonts w:asciiTheme="majorHAnsi" w:eastAsia="Times New Roman" w:hAnsiTheme="majorHAnsi" w:cstheme="majorHAnsi"/>
              </w:rPr>
              <w:t>Psychology</w:t>
            </w:r>
            <w:proofErr w:type="spellEnd"/>
            <w:r w:rsidRPr="004F14B3">
              <w:rPr>
                <w:rFonts w:asciiTheme="majorHAnsi" w:eastAsia="Times New Roman" w:hAnsiTheme="majorHAnsi" w:cstheme="majorHAnsi"/>
              </w:rPr>
              <w:t>, 15, 10902139.</w:t>
            </w:r>
          </w:p>
          <w:p w14:paraId="6BB9E253" w14:textId="274B8DA7" w:rsidR="00C75985" w:rsidRPr="004F14B3" w:rsidRDefault="00C75985" w:rsidP="6A2AD9C9">
            <w:pPr>
              <w:spacing w:after="0" w:line="240" w:lineRule="auto"/>
              <w:ind w:left="720"/>
              <w:rPr>
                <w:rFonts w:asciiTheme="majorHAnsi" w:hAnsiTheme="majorHAnsi" w:cstheme="majorHAnsi"/>
              </w:rPr>
            </w:pPr>
          </w:p>
        </w:tc>
      </w:tr>
      <w:tr w:rsidR="00C75985" w:rsidRPr="004F14B3" w14:paraId="5DF31117" w14:textId="77777777" w:rsidTr="004F14B3">
        <w:trPr>
          <w:trHeight w:val="300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  <w:p w14:paraId="5FE0A1B0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284" w:type="dxa"/>
          </w:tcPr>
          <w:p w14:paraId="52E56223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3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628FA9A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  <w:lang w:val="en-GB"/>
              </w:rPr>
              <w:t>Objectives and competences</w:t>
            </w:r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C75985" w:rsidRPr="004F14B3" w14:paraId="3C03E56A" w14:textId="77777777" w:rsidTr="004F14B3">
        <w:trPr>
          <w:trHeight w:val="30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</w:p>
          <w:p w14:paraId="2E37B454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4F14B3">
              <w:rPr>
                <w:rFonts w:asciiTheme="majorHAnsi" w:hAnsiTheme="majorHAnsi" w:cstheme="majorHAnsi"/>
                <w:u w:val="single"/>
              </w:rPr>
              <w:t>Cilji:</w:t>
            </w:r>
          </w:p>
          <w:p w14:paraId="19C90CD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  <w:shd w:val="clear" w:color="auto" w:fill="FFFFFF"/>
              </w:rPr>
              <w:t xml:space="preserve">Razvijati poznavanje teoretičnih izhodišč in empiričnih spoznanj </w:t>
            </w:r>
            <w:r w:rsidRPr="004F14B3">
              <w:rPr>
                <w:rFonts w:asciiTheme="majorHAnsi" w:hAnsiTheme="majorHAnsi" w:cstheme="majorHAnsi"/>
              </w:rPr>
              <w:t xml:space="preserve">na področju plesnega izražanja pri predšolskih otrocih in v 1. razredu osnovne šole. </w:t>
            </w:r>
          </w:p>
          <w:p w14:paraId="07459315" w14:textId="77777777" w:rsidR="00C75985" w:rsidRPr="004F14B3" w:rsidRDefault="00C75985" w:rsidP="005C6943">
            <w:pPr>
              <w:spacing w:after="0" w:line="240" w:lineRule="auto"/>
              <w:ind w:left="720"/>
              <w:rPr>
                <w:rFonts w:asciiTheme="majorHAnsi" w:hAnsiTheme="majorHAnsi" w:cstheme="majorHAnsi"/>
              </w:rPr>
            </w:pPr>
          </w:p>
          <w:p w14:paraId="3EEBD31A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4F14B3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75A20981" w14:textId="77777777" w:rsidR="00C75985" w:rsidRPr="004F14B3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Sposobnost za ustvarjalno mišljenje in reševanje problemov ter fleksibilna uporaba znanja v praksi.</w:t>
            </w:r>
          </w:p>
          <w:p w14:paraId="6537F28F" w14:textId="77777777" w:rsidR="00C75985" w:rsidRPr="004F14B3" w:rsidRDefault="00C75985" w:rsidP="005C6943">
            <w:pPr>
              <w:spacing w:after="0" w:line="240" w:lineRule="auto"/>
              <w:ind w:left="720"/>
              <w:rPr>
                <w:rFonts w:asciiTheme="majorHAnsi" w:hAnsiTheme="majorHAnsi" w:cstheme="majorHAnsi"/>
              </w:rPr>
            </w:pPr>
          </w:p>
          <w:p w14:paraId="6D35CAA4" w14:textId="77777777" w:rsidR="00C75985" w:rsidRPr="004F14B3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  <w:shd w:val="clear" w:color="auto" w:fill="FFFFFF"/>
              </w:rPr>
              <w:t>Poznavanje in uporaba strategij učenja in poučevanja, ki spodbujajo aktivno participacijo otrok.</w:t>
            </w:r>
          </w:p>
          <w:p w14:paraId="4BB400BF" w14:textId="77777777" w:rsidR="00C75985" w:rsidRPr="004F14B3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  <w:shd w:val="clear" w:color="auto" w:fill="FFFFFF"/>
              </w:rPr>
              <w:t xml:space="preserve">Sposobnost </w:t>
            </w:r>
            <w:proofErr w:type="spellStart"/>
            <w:r w:rsidRPr="004F14B3">
              <w:rPr>
                <w:rFonts w:asciiTheme="majorHAnsi" w:hAnsiTheme="majorHAnsi" w:cstheme="majorHAnsi"/>
                <w:shd w:val="clear" w:color="auto" w:fill="FFFFFF"/>
              </w:rPr>
              <w:t>medpodročnega</w:t>
            </w:r>
            <w:proofErr w:type="spellEnd"/>
            <w:r w:rsidRPr="004F14B3">
              <w:rPr>
                <w:rFonts w:asciiTheme="majorHAnsi" w:hAnsiTheme="majorHAnsi" w:cstheme="majorHAnsi"/>
                <w:shd w:val="clear" w:color="auto" w:fill="FFFFFF"/>
              </w:rPr>
              <w:t xml:space="preserve"> povezovanja.</w:t>
            </w:r>
          </w:p>
          <w:p w14:paraId="6766DD22" w14:textId="77777777" w:rsidR="00C75985" w:rsidRPr="004F14B3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  <w:shd w:val="clear" w:color="auto" w:fill="FFFFFF"/>
              </w:rPr>
              <w:t>Razvijanje timskega dela.</w:t>
            </w:r>
          </w:p>
          <w:p w14:paraId="6DFB9E20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</w:p>
          <w:p w14:paraId="7BB9BAB6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4F14B3">
              <w:rPr>
                <w:rFonts w:asciiTheme="majorHAnsi" w:hAnsiTheme="majorHAnsi" w:cstheme="majorHAnsi"/>
                <w:u w:val="single"/>
              </w:rPr>
              <w:t>Predmetnospecifične</w:t>
            </w:r>
            <w:proofErr w:type="spellEnd"/>
            <w:r w:rsidRPr="004F14B3">
              <w:rPr>
                <w:rFonts w:asciiTheme="majorHAnsi" w:hAnsiTheme="majorHAnsi" w:cstheme="majorHAnsi"/>
                <w:u w:val="single"/>
              </w:rPr>
              <w:t xml:space="preserve"> kompetence:</w:t>
            </w:r>
          </w:p>
          <w:p w14:paraId="20BF21A6" w14:textId="77777777" w:rsidR="00C75985" w:rsidRPr="004F14B3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  <w:shd w:val="clear" w:color="auto" w:fill="FFFFFF"/>
              </w:rPr>
              <w:t>Poznavanje in razumevanje ciljev, metod, pristopov in vsebin plesne vzgoje.</w:t>
            </w:r>
          </w:p>
          <w:p w14:paraId="41F185BA" w14:textId="77777777" w:rsidR="00C75985" w:rsidRPr="004F14B3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 xml:space="preserve">Interdisciplinarno povezovanje vsebin. </w:t>
            </w:r>
          </w:p>
          <w:p w14:paraId="4CA38EE9" w14:textId="77777777" w:rsidR="00C75985" w:rsidRPr="004F14B3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Spodbujanje samostojnosti in ustvarjalnosti skozi različne plesne igre in ustvarjalne dejavnosti ter ustvarjanje spodbudnega vzdušja za krepitev dobrih medsebojnih odnosov v skupini.</w:t>
            </w:r>
          </w:p>
          <w:p w14:paraId="268AC76A" w14:textId="77777777" w:rsidR="00C75985" w:rsidRPr="004F14B3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Negovanje radovednosti otrok, upoštevanje notranje motivacije in interesov, spodbujanje raziskovalnega in aktivnega učenja skozi ples in ustvarjalni gib.</w:t>
            </w:r>
          </w:p>
          <w:p w14:paraId="2D97FCDE" w14:textId="77777777" w:rsidR="00C75985" w:rsidRPr="004F14B3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 xml:space="preserve">Razumevanje celostnih pristopov poučevanja in učenja s plesom in skozi ples </w:t>
            </w:r>
            <w:r w:rsidRPr="004F14B3">
              <w:rPr>
                <w:rFonts w:asciiTheme="majorHAnsi" w:hAnsiTheme="majorHAnsi" w:cstheme="majorHAnsi"/>
              </w:rPr>
              <w:lastRenderedPageBreak/>
              <w:t>in osveščanje o pomenu plesnega ustvarjanja za otrokov vsestranski razvoj.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u w:val="single"/>
                <w:lang w:val="en-GB"/>
              </w:rPr>
              <w:t>Objectives</w:t>
            </w:r>
            <w:r w:rsidRPr="004F14B3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19C01E6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lang w:val="en-GB"/>
              </w:rPr>
              <w:t>To develop the knowledge of theoretical foundations and empirical findings in the area of expression through dance with preschool children and in the first grade of basic school.</w:t>
            </w:r>
          </w:p>
          <w:p w14:paraId="4C2BDF75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u w:val="single"/>
                <w:lang w:val="en-GB"/>
              </w:rPr>
              <w:t>General competences</w:t>
            </w:r>
            <w:r w:rsidRPr="004F14B3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0E032146" w14:textId="77777777" w:rsidR="00C75985" w:rsidRPr="004F14B3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The ability of creative thinking and solving problems and flexible application of knowledge in practice.</w:t>
            </w:r>
          </w:p>
          <w:p w14:paraId="15DC1385" w14:textId="77777777" w:rsidR="00C75985" w:rsidRPr="004F14B3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Knowledge and application of learning strategies and teaching that promote active participation of children.</w:t>
            </w:r>
          </w:p>
          <w:p w14:paraId="205CF160" w14:textId="77777777" w:rsidR="00C75985" w:rsidRPr="004F14B3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The ability of interdisciplinary integration.</w:t>
            </w:r>
          </w:p>
          <w:p w14:paraId="08BF4602" w14:textId="77777777" w:rsidR="00C75985" w:rsidRPr="004F14B3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Development of teamwork.</w:t>
            </w:r>
          </w:p>
          <w:p w14:paraId="15F4AF77" w14:textId="77777777" w:rsidR="004F14B3" w:rsidRPr="004F14B3" w:rsidRDefault="004F14B3" w:rsidP="004F14B3">
            <w:pPr>
              <w:spacing w:after="0" w:line="240" w:lineRule="auto"/>
              <w:ind w:left="720"/>
              <w:rPr>
                <w:rFonts w:asciiTheme="majorHAnsi" w:eastAsia="Calibri" w:hAnsiTheme="majorHAnsi" w:cstheme="majorHAnsi"/>
                <w:lang w:val="en-GB" w:eastAsia="sl-SI"/>
              </w:rPr>
            </w:pPr>
          </w:p>
          <w:p w14:paraId="4E890570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4F14B3">
              <w:rPr>
                <w:rFonts w:asciiTheme="majorHAnsi" w:hAnsiTheme="majorHAnsi" w:cstheme="majorHAnsi"/>
                <w:u w:val="single"/>
              </w:rPr>
              <w:t>Subject</w:t>
            </w:r>
            <w:proofErr w:type="spellEnd"/>
            <w:r w:rsidRPr="004F14B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u w:val="single"/>
              </w:rPr>
              <w:t>specific</w:t>
            </w:r>
            <w:proofErr w:type="spellEnd"/>
            <w:r w:rsidRPr="004F14B3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4F14B3">
              <w:rPr>
                <w:rFonts w:asciiTheme="majorHAnsi" w:hAnsiTheme="majorHAnsi" w:cstheme="majorHAnsi"/>
                <w:u w:val="single"/>
              </w:rPr>
              <w:t>:</w:t>
            </w:r>
          </w:p>
          <w:p w14:paraId="02960ABA" w14:textId="77777777" w:rsidR="00C75985" w:rsidRPr="004F14B3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Knowledge and understanding of the objectives, methods, approaches and content of dance education.</w:t>
            </w:r>
          </w:p>
          <w:p w14:paraId="376245C8" w14:textId="77777777" w:rsidR="00C75985" w:rsidRPr="004F14B3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Interdisciplinary integration of content.</w:t>
            </w:r>
          </w:p>
          <w:p w14:paraId="58D433EF" w14:textId="77777777" w:rsidR="00C75985" w:rsidRPr="004F14B3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Promoting independence and creativity through various dance plays and creative activities and creation of an atmosphere conducive to the strengthening of good relations in the group.</w:t>
            </w:r>
          </w:p>
          <w:p w14:paraId="7DDAAB68" w14:textId="77777777" w:rsidR="00C75985" w:rsidRPr="004F14B3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Nurturing the curiosity of children, taking into account the intrinsic motivation and interests, promoting explorative and active learning through dance and creative movement.</w:t>
            </w:r>
          </w:p>
          <w:p w14:paraId="4C3160C6" w14:textId="399C4E43" w:rsidR="00C75985" w:rsidRPr="004F14B3" w:rsidRDefault="2A4918A6" w:rsidP="6A2AD9C9">
            <w:pPr>
              <w:numPr>
                <w:ilvl w:val="0"/>
                <w:numId w:val="17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lastRenderedPageBreak/>
              <w:t>Understanding holistic teaching and learning approaches with dance and through dance and raising awareness about the importance of dance creation for all-round development.</w:t>
            </w:r>
          </w:p>
        </w:tc>
      </w:tr>
      <w:tr w:rsidR="00C75985" w:rsidRPr="004F14B3" w14:paraId="58061C42" w14:textId="77777777" w:rsidTr="004F14B3">
        <w:trPr>
          <w:trHeight w:val="300"/>
        </w:trPr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71BC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61D8A54A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284" w:type="dxa"/>
          </w:tcPr>
          <w:p w14:paraId="144A5D23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38610E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3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805D2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EE02408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Intended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learning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outcomes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C75985" w:rsidRPr="004F14B3" w14:paraId="224A47FF" w14:textId="77777777" w:rsidTr="004F14B3">
        <w:trPr>
          <w:trHeight w:val="30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4F14B3">
              <w:rPr>
                <w:rFonts w:asciiTheme="majorHAnsi" w:hAnsiTheme="majorHAnsi" w:cstheme="majorHAnsi"/>
                <w:u w:val="single"/>
              </w:rPr>
              <w:t>Znanje in razumevanje:</w:t>
            </w:r>
          </w:p>
          <w:p w14:paraId="463F29E8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</w:p>
          <w:p w14:paraId="47E7B1DB" w14:textId="3C7342CC" w:rsidR="00C75985" w:rsidRPr="004F14B3" w:rsidRDefault="2A4918A6" w:rsidP="00EB2FFC">
            <w:pPr>
              <w:spacing w:after="0" w:line="240" w:lineRule="auto"/>
              <w:rPr>
                <w:rFonts w:asciiTheme="majorHAnsi" w:eastAsia="Calibri" w:hAnsiTheme="majorHAnsi" w:cstheme="majorHAnsi"/>
                <w:lang w:eastAsia="sl-SI"/>
              </w:rPr>
            </w:pPr>
            <w:r w:rsidRPr="004F14B3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4F14B3">
              <w:rPr>
                <w:rFonts w:asciiTheme="majorHAnsi" w:hAnsiTheme="majorHAnsi" w:cstheme="majorHAnsi"/>
              </w:rPr>
              <w:t>ka:</w:t>
            </w:r>
            <w:r w:rsidRPr="004F14B3">
              <w:rPr>
                <w:rFonts w:asciiTheme="majorHAnsi" w:eastAsia="Calibri" w:hAnsiTheme="majorHAnsi" w:cstheme="majorHAnsi"/>
                <w:lang w:eastAsia="sl-SI"/>
              </w:rPr>
              <w:t>Pozna</w:t>
            </w:r>
            <w:proofErr w:type="spellEnd"/>
            <w:r w:rsidRPr="004F14B3">
              <w:rPr>
                <w:rFonts w:asciiTheme="majorHAnsi" w:eastAsia="Calibri" w:hAnsiTheme="majorHAnsi" w:cstheme="majorHAnsi"/>
                <w:lang w:eastAsia="sl-SI"/>
              </w:rPr>
              <w:t xml:space="preserve"> in razume celostne pristope poučevanja in učenja s plesno umetnostjo in skozi umetnost. </w:t>
            </w:r>
          </w:p>
          <w:p w14:paraId="754E3ED1" w14:textId="77777777" w:rsidR="00C75985" w:rsidRPr="004F14B3" w:rsidRDefault="2A4918A6" w:rsidP="00EB2FFC">
            <w:pPr>
              <w:spacing w:after="0" w:line="240" w:lineRule="auto"/>
              <w:rPr>
                <w:rFonts w:asciiTheme="majorHAnsi" w:eastAsia="Calibri" w:hAnsiTheme="majorHAnsi" w:cstheme="majorHAnsi"/>
                <w:lang w:eastAsia="sl-SI"/>
              </w:rPr>
            </w:pPr>
            <w:r w:rsidRPr="004F14B3">
              <w:rPr>
                <w:rFonts w:asciiTheme="majorHAnsi" w:eastAsia="Calibri" w:hAnsiTheme="majorHAnsi" w:cstheme="majorHAnsi"/>
                <w:lang w:eastAsia="sl-SI"/>
              </w:rPr>
              <w:t>Pozna pomen plesnega ustvarjanja za otrokov čustveni, socialni, psihomotorični  in kognitivni razvoj, za motivacijo otrok, za socializacijo in kreativnost.</w:t>
            </w:r>
          </w:p>
          <w:p w14:paraId="66012525" w14:textId="77777777" w:rsidR="00C75985" w:rsidRPr="004F14B3" w:rsidRDefault="2A4918A6" w:rsidP="00EB2FFC">
            <w:pPr>
              <w:spacing w:after="0" w:line="240" w:lineRule="auto"/>
              <w:rPr>
                <w:rFonts w:asciiTheme="majorHAnsi" w:eastAsia="Calibri" w:hAnsiTheme="majorHAnsi" w:cstheme="majorHAnsi"/>
                <w:lang w:eastAsia="sl-SI"/>
              </w:rPr>
            </w:pPr>
            <w:r w:rsidRPr="004F14B3">
              <w:rPr>
                <w:rFonts w:asciiTheme="majorHAnsi" w:eastAsia="Calibri" w:hAnsiTheme="majorHAnsi" w:cstheme="majorHAnsi"/>
                <w:lang w:eastAsia="sl-SI"/>
              </w:rPr>
              <w:t>Skozi lastno plesno ustvarjanje razvija svojo ustvarjalnost in samopodobo.</w:t>
            </w:r>
          </w:p>
          <w:p w14:paraId="51991197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eastAsia="sl-SI"/>
              </w:rPr>
            </w:pPr>
            <w:r w:rsidRPr="004F14B3">
              <w:rPr>
                <w:rFonts w:asciiTheme="majorHAnsi" w:hAnsiTheme="majorHAnsi" w:cstheme="majorHAnsi"/>
                <w:u w:val="single"/>
                <w:lang w:eastAsia="sl-SI"/>
              </w:rPr>
              <w:t>Uporaba:</w:t>
            </w:r>
          </w:p>
          <w:p w14:paraId="37288E22" w14:textId="77777777" w:rsidR="00C75985" w:rsidRPr="004F14B3" w:rsidRDefault="00C75985" w:rsidP="005C6943">
            <w:pPr>
              <w:spacing w:after="0" w:line="240" w:lineRule="auto"/>
              <w:ind w:left="340" w:hanging="340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4F14B3">
              <w:rPr>
                <w:rFonts w:asciiTheme="majorHAnsi" w:hAnsiTheme="majorHAnsi" w:cstheme="majorHAnsi"/>
              </w:rPr>
              <w:t>ka</w:t>
            </w:r>
            <w:proofErr w:type="spellEnd"/>
            <w:r w:rsidRPr="004F14B3">
              <w:rPr>
                <w:rFonts w:asciiTheme="majorHAnsi" w:hAnsiTheme="majorHAnsi" w:cstheme="majorHAnsi"/>
              </w:rPr>
              <w:t>:</w:t>
            </w:r>
          </w:p>
          <w:p w14:paraId="48CCB561" w14:textId="77777777" w:rsidR="00C75985" w:rsidRPr="004F14B3" w:rsidRDefault="2A4918A6" w:rsidP="00EB2FF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Zna vključiti plesno igro in izražanje z gibanjem v skupinsko situacijo ter izvesti zaposlitve in dejavnosti z otroki.</w:t>
            </w:r>
          </w:p>
          <w:p w14:paraId="343356D8" w14:textId="77777777" w:rsidR="00C75985" w:rsidRPr="004F14B3" w:rsidRDefault="2A4918A6" w:rsidP="00EB2FFC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S srečanji z umetniškimi deli razvija  razumevanje različnih umetniških izrazov.</w:t>
            </w:r>
          </w:p>
          <w:p w14:paraId="2B111B97" w14:textId="77777777" w:rsidR="00C75985" w:rsidRPr="004F14B3" w:rsidRDefault="00C75985" w:rsidP="00C75985">
            <w:pPr>
              <w:numPr>
                <w:ilvl w:val="0"/>
                <w:numId w:val="5"/>
              </w:numPr>
              <w:spacing w:after="0" w:line="240" w:lineRule="auto"/>
              <w:rPr>
                <w:rFonts w:asciiTheme="majorHAnsi" w:hAnsiTheme="majorHAnsi" w:cstheme="majorHAnsi"/>
                <w:lang w:eastAsia="sl-SI"/>
              </w:rPr>
            </w:pPr>
            <w:r w:rsidRPr="004F14B3">
              <w:rPr>
                <w:rFonts w:asciiTheme="majorHAnsi" w:hAnsiTheme="majorHAnsi" w:cstheme="majorHAnsi"/>
                <w:lang w:eastAsia="sl-SI"/>
              </w:rPr>
              <w:t>Pridobiva socialne spretnosti, uporablja literaturo in vire, dela v timu.</w:t>
            </w:r>
          </w:p>
          <w:p w14:paraId="3B7B4B86" w14:textId="77777777" w:rsidR="00C75985" w:rsidRPr="004F14B3" w:rsidRDefault="00C75985" w:rsidP="005C6943">
            <w:pPr>
              <w:spacing w:after="0" w:line="240" w:lineRule="auto"/>
              <w:ind w:left="720"/>
              <w:rPr>
                <w:rFonts w:asciiTheme="majorHAnsi" w:hAnsiTheme="majorHAnsi" w:cstheme="majorHAnsi"/>
                <w:lang w:eastAsia="sl-SI"/>
              </w:rPr>
            </w:pPr>
          </w:p>
          <w:p w14:paraId="2A19BA25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u w:val="single"/>
                <w:lang w:eastAsia="sl-SI"/>
              </w:rPr>
            </w:pPr>
            <w:r w:rsidRPr="004F14B3">
              <w:rPr>
                <w:rFonts w:asciiTheme="majorHAnsi" w:hAnsiTheme="majorHAnsi" w:cstheme="majorHAnsi"/>
                <w:u w:val="single"/>
                <w:lang w:eastAsia="sl-SI"/>
              </w:rPr>
              <w:t>Refleksija:</w:t>
            </w:r>
          </w:p>
          <w:p w14:paraId="220BF791" w14:textId="77777777" w:rsidR="00C75985" w:rsidRPr="004F14B3" w:rsidRDefault="00C75985" w:rsidP="005C6943">
            <w:pPr>
              <w:spacing w:after="0" w:line="240" w:lineRule="auto"/>
              <w:ind w:left="340" w:hanging="340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4F14B3">
              <w:rPr>
                <w:rFonts w:asciiTheme="majorHAnsi" w:hAnsiTheme="majorHAnsi" w:cstheme="majorHAnsi"/>
              </w:rPr>
              <w:t>ka</w:t>
            </w:r>
            <w:proofErr w:type="spellEnd"/>
            <w:r w:rsidRPr="004F14B3">
              <w:rPr>
                <w:rFonts w:asciiTheme="majorHAnsi" w:hAnsiTheme="majorHAnsi" w:cstheme="majorHAnsi"/>
              </w:rPr>
              <w:t>:</w:t>
            </w:r>
          </w:p>
          <w:p w14:paraId="0DE8D10A" w14:textId="77777777" w:rsidR="00C75985" w:rsidRPr="004F14B3" w:rsidRDefault="00C75985" w:rsidP="00C75985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Reflektira lastno razumevanje teorije in izkušenj v praksi.</w:t>
            </w:r>
          </w:p>
          <w:p w14:paraId="42A267B3" w14:textId="77777777" w:rsidR="00C75985" w:rsidRPr="004F14B3" w:rsidRDefault="00C75985" w:rsidP="00C75985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Kritično vrednoti plesne vsebine z vidika kvalitete.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013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u w:val="single"/>
                <w:lang w:val="en-GB"/>
              </w:rPr>
              <w:t>Knowledge and understanding</w:t>
            </w:r>
            <w:r w:rsidRPr="004F14B3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5630AD66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409C641F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lang w:val="en-GB"/>
              </w:rPr>
              <w:t>The students:</w:t>
            </w:r>
          </w:p>
          <w:p w14:paraId="3EFFCD63" w14:textId="77777777" w:rsidR="00C75985" w:rsidRPr="004F14B3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know and understand the holistic approaches of teaching and learning through dance art and through art;</w:t>
            </w:r>
          </w:p>
          <w:p w14:paraId="45629067" w14:textId="77777777" w:rsidR="00C75985" w:rsidRPr="004F14B3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know the importance of dance creation for child’s emotional, social, cognitive and psychomotor development, for children’s motivation, socialisation, and creativity;</w:t>
            </w:r>
          </w:p>
          <w:p w14:paraId="5EA7377D" w14:textId="77777777" w:rsidR="00C75985" w:rsidRPr="004F14B3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through their own dance creation develop</w:t>
            </w:r>
          </w:p>
          <w:p w14:paraId="3690E6A7" w14:textId="77777777" w:rsidR="00C75985" w:rsidRPr="004F14B3" w:rsidRDefault="00C75985" w:rsidP="005C6943">
            <w:pPr>
              <w:spacing w:after="0" w:line="240" w:lineRule="auto"/>
              <w:ind w:left="720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their creativity and self-esteem.</w:t>
            </w:r>
          </w:p>
          <w:p w14:paraId="009AA98A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u w:val="single"/>
                <w:lang w:val="en-GB"/>
              </w:rPr>
              <w:t>Application</w:t>
            </w:r>
            <w:r w:rsidRPr="004F14B3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7C5FC84E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lang w:val="en-GB"/>
              </w:rPr>
              <w:t>The students:</w:t>
            </w:r>
          </w:p>
          <w:p w14:paraId="46EBA4C8" w14:textId="77777777" w:rsidR="00C75985" w:rsidRPr="004F14B3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know how to include dance play and expression through movement into group situation and carry out work and activities with children;</w:t>
            </w:r>
          </w:p>
          <w:p w14:paraId="41FABAC3" w14:textId="77777777" w:rsidR="00C75985" w:rsidRPr="004F14B3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through meetings with works of art develop an understanding of different artistic expressions;</w:t>
            </w:r>
          </w:p>
          <w:p w14:paraId="4A0F009A" w14:textId="77777777" w:rsidR="00C75985" w:rsidRPr="004F14B3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acquire social skills, use literature and sources, work in a team.</w:t>
            </w:r>
          </w:p>
          <w:p w14:paraId="7BCDA984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u w:val="single"/>
                <w:lang w:val="en-GB"/>
              </w:rPr>
              <w:t>Reflection</w:t>
            </w:r>
            <w:r w:rsidRPr="004F14B3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51D36A0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lang w:val="en-GB"/>
              </w:rPr>
              <w:t>The students:</w:t>
            </w:r>
          </w:p>
          <w:p w14:paraId="7A5E4F82" w14:textId="77777777" w:rsidR="00C75985" w:rsidRPr="004F14B3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reflect upon their own understanding of theory and practical experience;</w:t>
            </w:r>
          </w:p>
          <w:p w14:paraId="6CE7CEA6" w14:textId="77777777" w:rsidR="00C75985" w:rsidRPr="004F14B3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critically evaluate dance content from the perspective of quality.</w:t>
            </w:r>
          </w:p>
        </w:tc>
      </w:tr>
      <w:tr w:rsidR="00C75985" w:rsidRPr="004F14B3" w14:paraId="7790D959" w14:textId="77777777" w:rsidTr="004F14B3">
        <w:trPr>
          <w:trHeight w:val="300"/>
        </w:trPr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29076" w14:textId="77777777" w:rsidR="00C75985" w:rsidRPr="004F14B3" w:rsidRDefault="00C75985" w:rsidP="005C6943">
            <w:pPr>
              <w:tabs>
                <w:tab w:val="left" w:pos="1578"/>
              </w:tabs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ab/>
            </w:r>
          </w:p>
          <w:p w14:paraId="0C73A756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284" w:type="dxa"/>
          </w:tcPr>
          <w:p w14:paraId="2BA226A1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17AD93B2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4B5B7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7E385818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Learning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teaching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methods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C75985" w:rsidRPr="004F14B3" w14:paraId="328FD2B9" w14:textId="77777777" w:rsidTr="004F14B3">
        <w:trPr>
          <w:trHeight w:val="300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315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 xml:space="preserve">Vaje in predavanja: </w:t>
            </w:r>
          </w:p>
          <w:p w14:paraId="577BE30A" w14:textId="77777777" w:rsidR="00C75985" w:rsidRPr="004F14B3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 xml:space="preserve">delo v obliki delavnic, </w:t>
            </w:r>
          </w:p>
          <w:p w14:paraId="5643BDA4" w14:textId="77777777" w:rsidR="00C75985" w:rsidRPr="004F14B3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 xml:space="preserve">igre vlog, </w:t>
            </w:r>
          </w:p>
          <w:p w14:paraId="15235DF0" w14:textId="77777777" w:rsidR="00C75985" w:rsidRPr="004F14B3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 xml:space="preserve">sodelovalno učenje/ poučevanje, </w:t>
            </w:r>
          </w:p>
          <w:p w14:paraId="1E00FFF1" w14:textId="77777777" w:rsidR="00C75985" w:rsidRPr="004F14B3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>aktivno učenje.</w:t>
            </w:r>
          </w:p>
          <w:p w14:paraId="1B18558C" w14:textId="77777777" w:rsidR="00C75985" w:rsidRPr="004F14B3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>uporaba digitalnih virov za spremljanja otrok – snemanje in montaže posnetkov.</w:t>
            </w:r>
          </w:p>
          <w:p w14:paraId="7147D356" w14:textId="77777777" w:rsidR="00C75985" w:rsidRPr="004F14B3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>analize video posnetkov .</w:t>
            </w:r>
          </w:p>
          <w:p w14:paraId="204ED1C7" w14:textId="77777777" w:rsidR="00C75985" w:rsidRPr="004F14B3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lastRenderedPageBreak/>
              <w:t>digitalne tehnologije v plesu kot sistem posredovanja plesnih nastopov v živo preko videa.</w:t>
            </w:r>
          </w:p>
          <w:p w14:paraId="0BB47952" w14:textId="77777777" w:rsidR="00C75985" w:rsidRPr="004F14B3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>Načrtovanje lastnih plesnih nastopov s pomočjo digitalnih aplikacij (Dancemaker)</w:t>
            </w:r>
          </w:p>
          <w:p w14:paraId="66204FF1" w14:textId="77777777" w:rsidR="00C75985" w:rsidRPr="004F14B3" w:rsidRDefault="00C75985" w:rsidP="005C6943">
            <w:pPr>
              <w:spacing w:after="0" w:line="240" w:lineRule="auto"/>
              <w:ind w:left="720"/>
              <w:rPr>
                <w:rFonts w:asciiTheme="majorHAnsi" w:hAnsiTheme="majorHAnsi" w:cstheme="majorHAnsi"/>
                <w:noProof/>
                <w:lang w:val="it-IT"/>
              </w:rPr>
            </w:pPr>
          </w:p>
          <w:p w14:paraId="2DBF0D7D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</w:p>
          <w:p w14:paraId="1209A00E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 xml:space="preserve">Integrirana praksa: </w:t>
            </w:r>
          </w:p>
          <w:p w14:paraId="4839EC81" w14:textId="77777777" w:rsidR="00C75985" w:rsidRPr="004F14B3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 xml:space="preserve">izkustveno učenje, </w:t>
            </w:r>
          </w:p>
          <w:p w14:paraId="4493829A" w14:textId="77777777" w:rsidR="00C75985" w:rsidRPr="004F14B3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>aktivno delo z otroki,</w:t>
            </w:r>
            <w:r w:rsidRPr="004F14B3">
              <w:rPr>
                <w:rFonts w:asciiTheme="majorHAnsi" w:hAnsiTheme="majorHAnsi" w:cstheme="majorHAnsi"/>
                <w:bCs/>
                <w:color w:val="FF0000"/>
              </w:rPr>
              <w:t xml:space="preserve"> </w:t>
            </w:r>
            <w:r w:rsidRPr="004F14B3">
              <w:rPr>
                <w:rFonts w:asciiTheme="majorHAnsi" w:hAnsiTheme="majorHAnsi" w:cstheme="majorHAnsi"/>
                <w:bCs/>
              </w:rPr>
              <w:t xml:space="preserve">tudi </w:t>
            </w:r>
            <w:proofErr w:type="gramStart"/>
            <w:r w:rsidRPr="004F14B3">
              <w:rPr>
                <w:rFonts w:asciiTheme="majorHAnsi" w:hAnsiTheme="majorHAnsi" w:cstheme="majorHAnsi"/>
                <w:bCs/>
              </w:rPr>
              <w:t>z</w:t>
            </w:r>
            <w:r w:rsidRPr="004F14B3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 w:rsidRPr="004F14B3">
              <w:rPr>
                <w:rFonts w:asciiTheme="majorHAnsi" w:hAnsiTheme="majorHAnsi" w:cstheme="majorHAnsi"/>
              </w:rPr>
              <w:t xml:space="preserve"> vključevanjem</w:t>
            </w:r>
            <w:proofErr w:type="gramEnd"/>
            <w:r w:rsidRPr="004F14B3">
              <w:rPr>
                <w:rFonts w:asciiTheme="majorHAnsi" w:hAnsiTheme="majorHAnsi" w:cstheme="majorHAnsi"/>
              </w:rPr>
              <w:t xml:space="preserve">  digitalne tehnologije.</w:t>
            </w:r>
          </w:p>
          <w:p w14:paraId="41D7EC4A" w14:textId="77777777" w:rsidR="00C75985" w:rsidRPr="004F14B3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 xml:space="preserve">hospitacije, </w:t>
            </w:r>
          </w:p>
          <w:p w14:paraId="7F7F8D57" w14:textId="77777777" w:rsidR="00C75985" w:rsidRPr="004F14B3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it-IT"/>
              </w:rPr>
            </w:pPr>
            <w:r w:rsidRPr="004F14B3">
              <w:rPr>
                <w:rFonts w:asciiTheme="majorHAnsi" w:hAnsiTheme="majorHAnsi" w:cstheme="majorHAnsi"/>
                <w:noProof/>
                <w:lang w:val="it-IT"/>
              </w:rPr>
              <w:t xml:space="preserve">nastopi, </w:t>
            </w:r>
          </w:p>
          <w:p w14:paraId="13BC8E7A" w14:textId="77777777" w:rsidR="00C75985" w:rsidRPr="004F14B3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en-US"/>
              </w:rPr>
            </w:pPr>
            <w:r w:rsidRPr="004F14B3">
              <w:rPr>
                <w:rFonts w:asciiTheme="majorHAnsi" w:hAnsiTheme="majorHAnsi" w:cstheme="majorHAnsi"/>
                <w:noProof/>
                <w:lang w:val="en-US"/>
              </w:rPr>
              <w:t>formativno spremljanje  in ustvarjanje plesa s pomočjo digitalnih aplikacij kot so Dancemaker in Living Archive</w:t>
            </w:r>
          </w:p>
          <w:p w14:paraId="681BE1EC" w14:textId="77777777" w:rsidR="00C75985" w:rsidRPr="004F14B3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asciiTheme="majorHAnsi" w:hAnsiTheme="majorHAnsi" w:cstheme="majorHAnsi"/>
                <w:noProof/>
                <w:lang w:val="en-US"/>
              </w:rPr>
            </w:pPr>
            <w:r w:rsidRPr="004F14B3">
              <w:rPr>
                <w:rFonts w:asciiTheme="majorHAnsi" w:hAnsiTheme="majorHAnsi" w:cstheme="majorHAnsi"/>
                <w:noProof/>
                <w:lang w:val="en-US"/>
              </w:rPr>
              <w:t>uporaba digitalnih tehniologij pri združevanju plesalcev iz različnih regij za stvaritev plesa/nastopa v relanem času,  npr, ZOOM</w:t>
            </w:r>
          </w:p>
          <w:p w14:paraId="6B62F1B3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noProof/>
                <w:lang w:val="en-US"/>
              </w:rPr>
            </w:pPr>
          </w:p>
          <w:p w14:paraId="02F2C34E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A4E5D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D83C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lang w:val="en-GB"/>
              </w:rPr>
              <w:t>Exercises and lectures:</w:t>
            </w:r>
          </w:p>
          <w:p w14:paraId="3F9BEB09" w14:textId="77777777" w:rsidR="00C75985" w:rsidRPr="004F14B3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workshops,</w:t>
            </w:r>
          </w:p>
          <w:p w14:paraId="5A4E047C" w14:textId="77777777" w:rsidR="00C75985" w:rsidRPr="004F14B3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role play,</w:t>
            </w:r>
          </w:p>
          <w:p w14:paraId="28DFFB7D" w14:textId="77777777" w:rsidR="00C75985" w:rsidRPr="004F14B3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collaborative learning / teaching;</w:t>
            </w:r>
          </w:p>
          <w:p w14:paraId="33A8E58D" w14:textId="77777777" w:rsidR="00C75985" w:rsidRPr="004F14B3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active learning;</w:t>
            </w:r>
          </w:p>
          <w:p w14:paraId="1F139EF9" w14:textId="77777777" w:rsidR="00C75985" w:rsidRPr="004F14B3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use of digital resources for monitoring children - recording and editing footage.</w:t>
            </w:r>
          </w:p>
          <w:p w14:paraId="0B425895" w14:textId="77777777" w:rsidR="00C75985" w:rsidRPr="004F14B3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video analysis</w:t>
            </w:r>
          </w:p>
          <w:p w14:paraId="0304304C" w14:textId="77777777" w:rsidR="00C75985" w:rsidRPr="004F14B3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Arial" w:hAnsiTheme="majorHAnsi" w:cstheme="majorHAnsi"/>
                <w:color w:val="4D5156"/>
                <w:lang w:val="en-GB"/>
              </w:rPr>
              <w:lastRenderedPageBreak/>
              <w:t xml:space="preserve">digital technology in dance as a delivery system by video streaming </w:t>
            </w:r>
          </w:p>
          <w:p w14:paraId="63E52B21" w14:textId="77777777" w:rsidR="00C75985" w:rsidRPr="004F14B3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Planning your own dance performances with the help of digital applications (Dancemaker)</w:t>
            </w:r>
          </w:p>
          <w:p w14:paraId="19219836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</w:p>
          <w:p w14:paraId="1881255B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  <w:lang w:val="en-GB"/>
              </w:rPr>
              <w:t>Integrated practice:</w:t>
            </w:r>
          </w:p>
          <w:p w14:paraId="000B03BD" w14:textId="77777777" w:rsidR="00C75985" w:rsidRPr="004F14B3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experiential learning,</w:t>
            </w:r>
          </w:p>
          <w:p w14:paraId="6A105587" w14:textId="77777777" w:rsidR="00C75985" w:rsidRPr="004F14B3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active work with children;</w:t>
            </w:r>
            <w:r w:rsidRPr="004F14B3">
              <w:rPr>
                <w:rFonts w:asciiTheme="majorHAnsi" w:eastAsiaTheme="majorEastAsia" w:hAnsiTheme="majorHAnsi" w:cstheme="majorHAnsi"/>
                <w:color w:val="FF0000"/>
                <w:lang w:val="en"/>
              </w:rPr>
              <w:t xml:space="preserve"> </w:t>
            </w:r>
            <w:proofErr w:type="gramStart"/>
            <w:r w:rsidRPr="004F14B3">
              <w:rPr>
                <w:rFonts w:asciiTheme="majorHAnsi" w:eastAsiaTheme="majorEastAsia" w:hAnsiTheme="majorHAnsi" w:cstheme="majorHAnsi"/>
                <w:lang w:val="en"/>
              </w:rPr>
              <w:t>also</w:t>
            </w:r>
            <w:proofErr w:type="gramEnd"/>
            <w:r w:rsidRPr="004F14B3">
              <w:rPr>
                <w:rFonts w:asciiTheme="majorHAnsi" w:eastAsiaTheme="majorEastAsia" w:hAnsiTheme="majorHAnsi" w:cstheme="majorHAnsi"/>
                <w:lang w:val="en"/>
              </w:rPr>
              <w:t xml:space="preserve"> by using digital technologies</w:t>
            </w:r>
          </w:p>
          <w:p w14:paraId="4AFD979E" w14:textId="77777777" w:rsidR="00C75985" w:rsidRPr="004F14B3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observation of classes;</w:t>
            </w:r>
          </w:p>
          <w:p w14:paraId="34FB0BD0" w14:textId="77777777" w:rsidR="00C75985" w:rsidRPr="004F14B3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performing teaching,</w:t>
            </w:r>
          </w:p>
          <w:p w14:paraId="41D626F2" w14:textId="77777777" w:rsidR="00C75985" w:rsidRPr="004F14B3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Calibri" w:hAnsiTheme="majorHAnsi" w:cstheme="majorHAnsi"/>
                <w:lang w:val="en-GB" w:eastAsia="sl-SI"/>
              </w:rPr>
            </w:pPr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 xml:space="preserve">formative </w:t>
            </w:r>
            <w:proofErr w:type="gramStart"/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>monitoring  and</w:t>
            </w:r>
            <w:proofErr w:type="gramEnd"/>
            <w:r w:rsidRPr="004F14B3">
              <w:rPr>
                <w:rFonts w:asciiTheme="majorHAnsi" w:eastAsia="Calibri" w:hAnsiTheme="majorHAnsi" w:cstheme="majorHAnsi"/>
                <w:lang w:val="en-GB" w:eastAsia="sl-SI"/>
              </w:rPr>
              <w:t xml:space="preserve"> creating dance using digital tools with app Dancemaker and Living Archive.</w:t>
            </w:r>
          </w:p>
          <w:p w14:paraId="4C64841C" w14:textId="77777777" w:rsidR="00C75985" w:rsidRPr="004F14B3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Arial" w:hAnsiTheme="majorHAnsi" w:cstheme="majorHAnsi"/>
                <w:lang w:val="en-GB"/>
              </w:rPr>
            </w:pPr>
            <w:r w:rsidRPr="004F14B3">
              <w:rPr>
                <w:rFonts w:asciiTheme="majorHAnsi" w:eastAsia="Arial" w:hAnsiTheme="majorHAnsi" w:cstheme="majorHAnsi"/>
                <w:color w:val="040C28"/>
                <w:lang w:val="en-GB"/>
              </w:rPr>
              <w:t>using digital sources bringing dancers from different geographic regions in real time using app ZOOM.</w:t>
            </w:r>
          </w:p>
          <w:p w14:paraId="296FEF7D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4F14B3">
              <w:rPr>
                <w:rFonts w:asciiTheme="majorHAnsi" w:hAnsiTheme="majorHAnsi" w:cstheme="majorHAnsi"/>
              </w:rPr>
              <w:br/>
            </w:r>
            <w:r w:rsidRPr="004F14B3">
              <w:rPr>
                <w:rFonts w:asciiTheme="majorHAnsi" w:hAnsiTheme="majorHAnsi" w:cstheme="majorHAnsi"/>
              </w:rPr>
              <w:br/>
            </w:r>
          </w:p>
        </w:tc>
      </w:tr>
      <w:tr w:rsidR="00C75985" w:rsidRPr="004F14B3" w14:paraId="099D2805" w14:textId="77777777" w:rsidTr="004F14B3">
        <w:trPr>
          <w:trHeight w:val="300"/>
        </w:trPr>
        <w:tc>
          <w:tcPr>
            <w:tcW w:w="9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21919" w14:textId="77777777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  <w:p w14:paraId="4BABD84F" w14:textId="515BBE7D" w:rsidR="00C75985" w:rsidRPr="004F14B3" w:rsidRDefault="00C75985" w:rsidP="005C694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</w:p>
        </w:tc>
      </w:tr>
      <w:tr w:rsidR="004F14B3" w:rsidRPr="004F14B3" w14:paraId="0FEBD909" w14:textId="157FF4F6" w:rsidTr="005949EE">
        <w:trPr>
          <w:trHeight w:val="300"/>
        </w:trPr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7D10D" w14:textId="5A3E2C75" w:rsidR="004F14B3" w:rsidRPr="004F14B3" w:rsidRDefault="004F14B3" w:rsidP="004F14B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>Načini ocenjevanja*: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890353" w14:textId="77777777" w:rsidR="004F14B3" w:rsidRPr="004F14B3" w:rsidRDefault="004F14B3" w:rsidP="004F14B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Delež (v%) /</w:t>
            </w:r>
          </w:p>
          <w:p w14:paraId="0AB62B00" w14:textId="795169FB" w:rsidR="004F14B3" w:rsidRPr="004F14B3" w:rsidRDefault="004F14B3" w:rsidP="004F14B3">
            <w:pPr>
              <w:spacing w:after="0" w:line="240" w:lineRule="auto"/>
              <w:jc w:val="center"/>
              <w:rPr>
                <w:rFonts w:asciiTheme="majorHAnsi" w:hAnsiTheme="majorHAnsi" w:cstheme="majorHAnsi"/>
                <w:bCs/>
              </w:rPr>
            </w:pPr>
            <w:proofErr w:type="spellStart"/>
            <w:r w:rsidRPr="004F14B3">
              <w:rPr>
                <w:rFonts w:asciiTheme="majorHAnsi" w:hAnsiTheme="majorHAnsi" w:cstheme="majorHAnsi"/>
              </w:rPr>
              <w:t>Weight</w:t>
            </w:r>
            <w:proofErr w:type="spellEnd"/>
            <w:r w:rsidRPr="004F14B3">
              <w:rPr>
                <w:rFonts w:asciiTheme="majorHAnsi" w:hAnsiTheme="majorHAnsi" w:cstheme="majorHAnsi"/>
              </w:rPr>
              <w:t xml:space="preserve"> (in%)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E5397C" w14:textId="5D503BC1" w:rsidR="004F14B3" w:rsidRPr="004F14B3" w:rsidRDefault="004F14B3" w:rsidP="004F14B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4F14B3">
              <w:rPr>
                <w:rFonts w:asciiTheme="majorHAnsi" w:hAnsiTheme="majorHAnsi" w:cstheme="majorHAnsi"/>
                <w:b/>
              </w:rPr>
              <w:t>Assessment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*:</w:t>
            </w:r>
          </w:p>
        </w:tc>
      </w:tr>
      <w:tr w:rsidR="004F14B3" w:rsidRPr="004F14B3" w14:paraId="6DC1975E" w14:textId="501E763F" w:rsidTr="005949EE">
        <w:trPr>
          <w:trHeight w:val="300"/>
        </w:trPr>
        <w:tc>
          <w:tcPr>
            <w:tcW w:w="4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7A4C8" w14:textId="5AB24A82" w:rsidR="005949EE" w:rsidRPr="005949EE" w:rsidRDefault="005949EE" w:rsidP="005949EE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5949EE">
              <w:rPr>
                <w:rFonts w:asciiTheme="majorHAnsi" w:eastAsia="Calibri" w:hAnsiTheme="majorHAnsi" w:cstheme="majorHAnsi"/>
              </w:rPr>
              <w:t>Nastop s področja plesnega izražanja v vrtcu oziroma 1. razredu osnovne šole v okviru integrirane prakse.</w:t>
            </w:r>
          </w:p>
          <w:p w14:paraId="71A9515D" w14:textId="50468A9F" w:rsidR="005949EE" w:rsidRPr="005949EE" w:rsidRDefault="005949EE" w:rsidP="005949EE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asciiTheme="majorHAnsi" w:eastAsia="Calibri" w:hAnsiTheme="majorHAnsi" w:cstheme="majorHAnsi"/>
              </w:rPr>
            </w:pPr>
            <w:r w:rsidRPr="005949EE">
              <w:rPr>
                <w:rFonts w:asciiTheme="majorHAnsi" w:eastAsia="Calibri" w:hAnsiTheme="majorHAnsi" w:cstheme="majorHAnsi"/>
              </w:rPr>
              <w:t>Pisni oziroma ustni izpit v obliki kolokvija.</w:t>
            </w:r>
          </w:p>
          <w:p w14:paraId="5C636FB7" w14:textId="7B660D3C" w:rsidR="004F14B3" w:rsidRPr="005949EE" w:rsidRDefault="005949EE" w:rsidP="005949EE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asciiTheme="majorHAnsi" w:hAnsiTheme="majorHAnsi" w:cstheme="majorHAnsi"/>
                <w:b/>
              </w:rPr>
            </w:pPr>
            <w:r w:rsidRPr="005949EE">
              <w:rPr>
                <w:rFonts w:asciiTheme="majorHAnsi" w:eastAsia="Calibri" w:hAnsiTheme="majorHAnsi" w:cstheme="majorHAnsi"/>
                <w:lang w:val="en-GB"/>
              </w:rPr>
              <w:t>Portfolio oz. Redno oddane naloge v e-učilnico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0E02B" w14:textId="568B6972" w:rsidR="004F14B3" w:rsidRPr="004F14B3" w:rsidRDefault="004F14B3" w:rsidP="004F14B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30 %,</w:t>
            </w:r>
          </w:p>
          <w:p w14:paraId="46C4BC8B" w14:textId="77777777" w:rsidR="004F14B3" w:rsidRPr="004F14B3" w:rsidRDefault="004F14B3" w:rsidP="004F14B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  <w:p w14:paraId="0482020F" w14:textId="77777777" w:rsidR="004F14B3" w:rsidRPr="004F14B3" w:rsidRDefault="004F14B3" w:rsidP="004F14B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  <w:p w14:paraId="28323323" w14:textId="77777777" w:rsidR="004F14B3" w:rsidRPr="004F14B3" w:rsidRDefault="004F14B3" w:rsidP="004F14B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4F14B3">
              <w:rPr>
                <w:rFonts w:asciiTheme="majorHAnsi" w:hAnsiTheme="majorHAnsi" w:cstheme="majorHAnsi"/>
              </w:rPr>
              <w:t>50 %,</w:t>
            </w:r>
          </w:p>
          <w:p w14:paraId="28E0942B" w14:textId="77777777" w:rsidR="004F14B3" w:rsidRDefault="004F14B3" w:rsidP="004F14B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  <w:p w14:paraId="16FDD8C6" w14:textId="77777777" w:rsidR="004F14B3" w:rsidRPr="004F14B3" w:rsidRDefault="004F14B3" w:rsidP="004F14B3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</w:p>
          <w:p w14:paraId="7BF7E3CB" w14:textId="7951297B" w:rsidR="004F14B3" w:rsidRPr="004F14B3" w:rsidRDefault="004F14B3" w:rsidP="004F14B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</w:rPr>
              <w:t>20</w:t>
            </w:r>
            <w:r>
              <w:rPr>
                <w:rFonts w:asciiTheme="majorHAnsi" w:hAnsiTheme="majorHAnsi" w:cstheme="majorHAnsi"/>
              </w:rPr>
              <w:t xml:space="preserve"> %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D9496F" w14:textId="03F58D08" w:rsidR="004F14B3" w:rsidRPr="004F14B3" w:rsidRDefault="004F14B3" w:rsidP="004F14B3">
            <w:pPr>
              <w:pStyle w:val="Odstavekseznama"/>
              <w:numPr>
                <w:ilvl w:val="0"/>
                <w:numId w:val="27"/>
              </w:numPr>
              <w:ind w:left="369" w:hanging="283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Performance in the area of expression through dance in preschool or in the 1st grade of basic school in the framework of integrated teaching practice.</w:t>
            </w:r>
          </w:p>
          <w:p w14:paraId="7F0D4F56" w14:textId="4132FB00" w:rsidR="004F14B3" w:rsidRPr="004F14B3" w:rsidRDefault="004F14B3" w:rsidP="004F14B3">
            <w:pPr>
              <w:pStyle w:val="Odstavekseznama"/>
              <w:numPr>
                <w:ilvl w:val="0"/>
                <w:numId w:val="27"/>
              </w:numPr>
              <w:ind w:left="369" w:hanging="283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Written or oral exam in the form of colloquium.</w:t>
            </w:r>
          </w:p>
          <w:p w14:paraId="22CBC85F" w14:textId="34E2E238" w:rsidR="004F14B3" w:rsidRPr="004F14B3" w:rsidRDefault="004F14B3" w:rsidP="004F14B3">
            <w:pPr>
              <w:pStyle w:val="Odstavekseznama"/>
              <w:numPr>
                <w:ilvl w:val="0"/>
                <w:numId w:val="27"/>
              </w:numPr>
              <w:ind w:left="369" w:hanging="283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Portfolio </w:t>
            </w:r>
            <w:r w:rsidRPr="004F14B3">
              <w:rPr>
                <w:rFonts w:asciiTheme="majorHAnsi" w:eastAsiaTheme="majorEastAsia" w:hAnsiTheme="majorHAnsi" w:cstheme="majorHAnsi"/>
                <w:color w:val="202124"/>
                <w:sz w:val="22"/>
                <w:szCs w:val="22"/>
                <w:lang w:val="en"/>
              </w:rPr>
              <w:t xml:space="preserve">or </w:t>
            </w:r>
            <w:proofErr w:type="gramStart"/>
            <w:r w:rsidRPr="004F14B3">
              <w:rPr>
                <w:rFonts w:asciiTheme="majorHAnsi" w:eastAsiaTheme="majorEastAsia" w:hAnsiTheme="majorHAnsi" w:cstheme="majorHAnsi"/>
                <w:color w:val="202124"/>
                <w:sz w:val="22"/>
                <w:szCs w:val="22"/>
                <w:lang w:val="en"/>
              </w:rPr>
              <w:t>Regularly</w:t>
            </w:r>
            <w:proofErr w:type="gramEnd"/>
            <w:r w:rsidRPr="004F14B3">
              <w:rPr>
                <w:rFonts w:asciiTheme="majorHAnsi" w:eastAsiaTheme="majorEastAsia" w:hAnsiTheme="majorHAnsi" w:cstheme="majorHAnsi"/>
                <w:color w:val="202124"/>
                <w:sz w:val="22"/>
                <w:szCs w:val="22"/>
                <w:lang w:val="en"/>
              </w:rPr>
              <w:t xml:space="preserve"> submitted assignments to the e-classroom</w:t>
            </w:r>
          </w:p>
          <w:p w14:paraId="3BAB37F0" w14:textId="77777777" w:rsidR="004F14B3" w:rsidRPr="004F14B3" w:rsidRDefault="004F14B3" w:rsidP="004F14B3">
            <w:pPr>
              <w:spacing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</w:p>
        </w:tc>
      </w:tr>
      <w:tr w:rsidR="004F14B3" w:rsidRPr="004F14B3" w14:paraId="287A56EB" w14:textId="77777777" w:rsidTr="004F14B3">
        <w:trPr>
          <w:trHeight w:val="300"/>
        </w:trPr>
        <w:tc>
          <w:tcPr>
            <w:tcW w:w="9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6AF27" w14:textId="47A7B433" w:rsidR="004F14B3" w:rsidRPr="004F14B3" w:rsidRDefault="004F14B3" w:rsidP="004F14B3">
            <w:pPr>
              <w:spacing w:after="0" w:line="240" w:lineRule="auto"/>
              <w:rPr>
                <w:rFonts w:asciiTheme="majorHAnsi" w:hAnsiTheme="majorHAnsi" w:cstheme="majorHAnsi"/>
                <w:b/>
              </w:rPr>
            </w:pPr>
            <w:r w:rsidRPr="004F14B3">
              <w:rPr>
                <w:rFonts w:asciiTheme="majorHAnsi" w:hAnsiTheme="majorHAnsi" w:cstheme="majorHAnsi"/>
                <w:b/>
              </w:rPr>
              <w:t xml:space="preserve">Reference nosilca /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Lecturer's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b/>
              </w:rPr>
              <w:t>references</w:t>
            </w:r>
            <w:proofErr w:type="spellEnd"/>
            <w:r w:rsidRPr="004F14B3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4F14B3" w:rsidRPr="004F14B3" w14:paraId="0BA9622D" w14:textId="77777777" w:rsidTr="004F14B3">
        <w:trPr>
          <w:trHeight w:val="300"/>
        </w:trPr>
        <w:tc>
          <w:tcPr>
            <w:tcW w:w="9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A6CD" w14:textId="12CE4F57" w:rsidR="004F14B3" w:rsidRPr="004F14B3" w:rsidRDefault="004F14B3" w:rsidP="004F14B3">
            <w:pPr>
              <w:pStyle w:val="Odstavekseznama"/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_Hlk143615782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Sila, A. in Lenard, V. (2020).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Use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Creative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Movement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Method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Foreign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Languages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Very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Young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Language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Learners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European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Journal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Social Science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F14B3">
              <w:rPr>
                <w:rFonts w:asciiTheme="majorHAnsi" w:hAnsiTheme="majorHAnsi" w:cstheme="majorHAnsi"/>
                <w:sz w:val="22"/>
                <w:szCs w:val="22"/>
              </w:rPr>
              <w:t xml:space="preserve"> Research7(1), 15-27.1. </w:t>
            </w:r>
            <w:r w:rsidRPr="004F14B3">
              <w:rPr>
                <w:rFonts w:asciiTheme="majorHAnsi" w:hAnsiTheme="majorHAnsi" w:cstheme="majorHAnsi"/>
                <w:sz w:val="22"/>
                <w:szCs w:val="22"/>
              </w:rPr>
              <w:fldChar w:fldCharType="begin"/>
            </w:r>
            <w:r w:rsidRPr="004F14B3">
              <w:rPr>
                <w:rFonts w:asciiTheme="majorHAnsi" w:hAnsiTheme="majorHAnsi" w:cstheme="majorHAnsi"/>
                <w:sz w:val="22"/>
                <w:szCs w:val="22"/>
              </w:rPr>
              <w:instrText xml:space="preserve"> HYPERLINK "https://revistia.com/index.php/ejser/article/view/6723" \h </w:instrText>
            </w:r>
            <w:r w:rsidRPr="004F14B3">
              <w:rPr>
                <w:rFonts w:asciiTheme="majorHAnsi" w:hAnsiTheme="majorHAnsi" w:cstheme="majorHAnsi"/>
                <w:sz w:val="22"/>
                <w:szCs w:val="22"/>
              </w:rPr>
              <w:fldChar w:fldCharType="separate"/>
            </w:r>
            <w:r w:rsidRPr="004F14B3">
              <w:rPr>
                <w:rStyle w:val="Hiperpovezava"/>
                <w:rFonts w:asciiTheme="majorHAnsi" w:hAnsiTheme="majorHAnsi" w:cstheme="majorHAnsi"/>
                <w:sz w:val="22"/>
                <w:szCs w:val="22"/>
              </w:rPr>
              <w:t>https://revistia.com/index.php/ejser/article/view/6723</w:t>
            </w:r>
            <w:r w:rsidRPr="004F14B3">
              <w:rPr>
                <w:rStyle w:val="Hiperpovezava"/>
                <w:rFonts w:asciiTheme="majorHAnsi" w:hAnsiTheme="majorHAnsi" w:cstheme="majorHAnsi"/>
                <w:sz w:val="22"/>
                <w:szCs w:val="22"/>
              </w:rPr>
              <w:fldChar w:fldCharType="end"/>
            </w:r>
          </w:p>
          <w:bookmarkEnd w:id="0"/>
          <w:p w14:paraId="2BB18A83" w14:textId="138F0AFB" w:rsidR="004F14B3" w:rsidRPr="004F14B3" w:rsidRDefault="004F14B3" w:rsidP="004F14B3">
            <w:pPr>
              <w:pStyle w:val="Odstavekseznama"/>
              <w:numPr>
                <w:ilvl w:val="0"/>
                <w:numId w:val="26"/>
              </w:numPr>
              <w:spacing w:line="257" w:lineRule="auto"/>
              <w:rPr>
                <w:rFonts w:asciiTheme="majorHAnsi" w:eastAsia="Calibri" w:hAnsiTheme="majorHAnsi" w:cstheme="majorHAnsi"/>
                <w:color w:val="0563C1"/>
                <w:sz w:val="22"/>
                <w:szCs w:val="22"/>
                <w:u w:val="single"/>
                <w:lang w:val="en-US"/>
              </w:rPr>
            </w:pPr>
            <w:proofErr w:type="gramStart"/>
            <w:r w:rsidRPr="004F14B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2 .</w:t>
            </w:r>
            <w:proofErr w:type="gramEnd"/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en-US"/>
              </w:rPr>
              <w:t xml:space="preserve"> Lenard, V. (2022, July 10–15). Dance as many ways as you can. In Dance and the Child International (</w:t>
            </w:r>
            <w:proofErr w:type="spellStart"/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en-US"/>
              </w:rPr>
              <w:t>daCi</w:t>
            </w:r>
            <w:proofErr w:type="spellEnd"/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en-US"/>
              </w:rPr>
              <w:t xml:space="preserve">): Dancing into Communities: Virtual Conference, bios and abstracts (p. 1). Dance and the Child International. </w:t>
            </w:r>
            <w:hyperlink r:id="rId10" w:history="1">
              <w:r w:rsidRPr="004F14B3">
                <w:rPr>
                  <w:rStyle w:val="Hiperpovezava"/>
                  <w:rFonts w:asciiTheme="majorHAnsi" w:eastAsia="Calibri" w:hAnsiTheme="majorHAnsi" w:cstheme="majorHAnsi"/>
                  <w:sz w:val="22"/>
                  <w:szCs w:val="22"/>
                  <w:lang w:val="en-US"/>
                </w:rPr>
                <w:t>https://sebsyorku.wixsite.com/daci/bios-and-abstracts</w:t>
              </w:r>
            </w:hyperlink>
          </w:p>
          <w:p w14:paraId="448831A8" w14:textId="72DE5375" w:rsidR="004F14B3" w:rsidRPr="004F14B3" w:rsidRDefault="004F14B3" w:rsidP="004F14B3">
            <w:pPr>
              <w:pStyle w:val="Odstavekseznama"/>
              <w:numPr>
                <w:ilvl w:val="0"/>
                <w:numId w:val="26"/>
              </w:numPr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</w:pPr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en-US"/>
              </w:rPr>
              <w:t xml:space="preserve">2.. Lenard, V. (2024, July). Teaching art history using creative movement [Conference poster]. </w:t>
            </w:r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  <w:t xml:space="preserve">I-Body, I-Dance. </w:t>
            </w:r>
            <w:proofErr w:type="spellStart"/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  <w:t>daCi</w:t>
            </w:r>
            <w:proofErr w:type="spellEnd"/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  <w:t xml:space="preserve"> 2024 Conference, </w:t>
            </w:r>
            <w:proofErr w:type="spellStart"/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  <w:t>Ljubljana</w:t>
            </w:r>
            <w:proofErr w:type="spellEnd"/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  <w:t>, Slovenia.</w:t>
            </w:r>
          </w:p>
          <w:p w14:paraId="1390477E" w14:textId="47B95F88" w:rsidR="004F14B3" w:rsidRPr="004F14B3" w:rsidRDefault="004F14B3" w:rsidP="004F14B3">
            <w:pPr>
              <w:pStyle w:val="Odstavekseznama"/>
              <w:numPr>
                <w:ilvl w:val="0"/>
                <w:numId w:val="26"/>
              </w:numPr>
              <w:rPr>
                <w:rFonts w:asciiTheme="majorHAnsi" w:eastAsia="Calibri" w:hAnsiTheme="majorHAnsi" w:cstheme="majorHAnsi"/>
                <w:color w:val="0000FF"/>
                <w:sz w:val="22"/>
                <w:szCs w:val="22"/>
                <w:u w:val="single"/>
                <w:lang w:val="en-US"/>
              </w:rPr>
            </w:pPr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  <w:t xml:space="preserve">3. Sila, A., &amp; Lenard, V. (2020). </w:t>
            </w:r>
            <w:r w:rsidRPr="004F14B3">
              <w:rPr>
                <w:rFonts w:asciiTheme="majorHAnsi" w:eastAsia="Calibri" w:hAnsiTheme="majorHAnsi" w:cstheme="majorHAnsi"/>
                <w:sz w:val="22"/>
                <w:szCs w:val="22"/>
                <w:lang w:val="en-US"/>
              </w:rPr>
              <w:t xml:space="preserve">The use of creative movement method in teaching foreign languages to very young language learners. European Journal of Social Science Education and Research, 7(1), 15–27. </w:t>
            </w:r>
            <w:hyperlink r:id="rId11" w:history="1">
              <w:r w:rsidRPr="004F14B3">
                <w:rPr>
                  <w:rStyle w:val="Hiperpovezava"/>
                  <w:rFonts w:asciiTheme="majorHAnsi" w:eastAsia="Calibri" w:hAnsiTheme="majorHAnsi" w:cstheme="majorHAnsi"/>
                  <w:sz w:val="22"/>
                  <w:szCs w:val="22"/>
                  <w:lang w:val="en-US"/>
                </w:rPr>
                <w:t>https://revistia.com/index.php/ejser/article/view/6723</w:t>
              </w:r>
            </w:hyperlink>
          </w:p>
          <w:p w14:paraId="6BD18F9B" w14:textId="0DC4ECF8" w:rsidR="004F14B3" w:rsidRPr="004F14B3" w:rsidRDefault="004F14B3" w:rsidP="004F14B3">
            <w:pPr>
              <w:spacing w:after="0" w:line="257" w:lineRule="auto"/>
              <w:rPr>
                <w:rFonts w:asciiTheme="majorHAnsi" w:hAnsiTheme="majorHAnsi" w:cstheme="majorHAnsi"/>
              </w:rPr>
            </w:pPr>
          </w:p>
        </w:tc>
      </w:tr>
    </w:tbl>
    <w:p w14:paraId="238601FE" w14:textId="77777777" w:rsidR="004A0E84" w:rsidRPr="004F14B3" w:rsidRDefault="004A0E84">
      <w:pPr>
        <w:rPr>
          <w:rFonts w:asciiTheme="majorHAnsi" w:hAnsiTheme="majorHAnsi" w:cstheme="majorHAnsi"/>
          <w:b/>
        </w:rPr>
      </w:pPr>
    </w:p>
    <w:sectPr w:rsidR="004A0E84" w:rsidRPr="004F14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A20"/>
    <w:multiLevelType w:val="hybridMultilevel"/>
    <w:tmpl w:val="E9F04E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A313A"/>
    <w:multiLevelType w:val="hybridMultilevel"/>
    <w:tmpl w:val="6274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53BB"/>
    <w:multiLevelType w:val="hybridMultilevel"/>
    <w:tmpl w:val="E2709F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620CA"/>
    <w:multiLevelType w:val="hybridMultilevel"/>
    <w:tmpl w:val="5AA261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079E4"/>
    <w:multiLevelType w:val="hybridMultilevel"/>
    <w:tmpl w:val="C1A8EA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8176C"/>
    <w:multiLevelType w:val="hybridMultilevel"/>
    <w:tmpl w:val="F8429E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A0A92"/>
    <w:multiLevelType w:val="hybridMultilevel"/>
    <w:tmpl w:val="6C4E77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41B7A"/>
    <w:multiLevelType w:val="hybridMultilevel"/>
    <w:tmpl w:val="8A64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B4D54"/>
    <w:multiLevelType w:val="hybridMultilevel"/>
    <w:tmpl w:val="B300B4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7FF113E"/>
    <w:multiLevelType w:val="hybridMultilevel"/>
    <w:tmpl w:val="D248CC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70858"/>
    <w:multiLevelType w:val="hybridMultilevel"/>
    <w:tmpl w:val="7D163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B576D"/>
    <w:multiLevelType w:val="hybridMultilevel"/>
    <w:tmpl w:val="5504D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17D7F"/>
    <w:multiLevelType w:val="multilevel"/>
    <w:tmpl w:val="0AD00748"/>
    <w:lvl w:ilvl="0">
      <w:start w:val="1"/>
      <w:numFmt w:val="decimal"/>
      <w:lvlText w:val="%1."/>
      <w:lvlJc w:val="left"/>
      <w:pPr>
        <w:ind w:left="540" w:hanging="540"/>
      </w:pPr>
      <w:rPr>
        <w:b w:val="0"/>
      </w:rPr>
    </w:lvl>
    <w:lvl w:ilvl="1">
      <w:start w:val="1"/>
      <w:numFmt w:val="decimalZero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34281894"/>
    <w:multiLevelType w:val="hybridMultilevel"/>
    <w:tmpl w:val="19AC3F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27720"/>
    <w:multiLevelType w:val="hybridMultilevel"/>
    <w:tmpl w:val="5D68E03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95305"/>
    <w:multiLevelType w:val="hybridMultilevel"/>
    <w:tmpl w:val="37C85F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5EC"/>
    <w:multiLevelType w:val="hybridMultilevel"/>
    <w:tmpl w:val="ADD0B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02177A"/>
    <w:multiLevelType w:val="hybridMultilevel"/>
    <w:tmpl w:val="2A42A2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F9749F"/>
    <w:multiLevelType w:val="hybridMultilevel"/>
    <w:tmpl w:val="8674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C47C3D"/>
    <w:multiLevelType w:val="hybridMultilevel"/>
    <w:tmpl w:val="ECD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424E2"/>
    <w:multiLevelType w:val="hybridMultilevel"/>
    <w:tmpl w:val="6DBC3AC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12371"/>
    <w:multiLevelType w:val="hybridMultilevel"/>
    <w:tmpl w:val="E12E666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741547"/>
    <w:multiLevelType w:val="hybridMultilevel"/>
    <w:tmpl w:val="F83CA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72295"/>
    <w:multiLevelType w:val="hybridMultilevel"/>
    <w:tmpl w:val="DA4C4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12681"/>
    <w:multiLevelType w:val="multilevel"/>
    <w:tmpl w:val="77CADC8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83D9C"/>
    <w:multiLevelType w:val="hybridMultilevel"/>
    <w:tmpl w:val="CB4E0F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31614"/>
    <w:multiLevelType w:val="hybridMultilevel"/>
    <w:tmpl w:val="6688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21115"/>
    <w:multiLevelType w:val="hybridMultilevel"/>
    <w:tmpl w:val="DC5AE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9"/>
  </w:num>
  <w:num w:numId="4">
    <w:abstractNumId w:val="14"/>
  </w:num>
  <w:num w:numId="5">
    <w:abstractNumId w:val="21"/>
  </w:num>
  <w:num w:numId="6">
    <w:abstractNumId w:val="20"/>
  </w:num>
  <w:num w:numId="7">
    <w:abstractNumId w:val="6"/>
  </w:num>
  <w:num w:numId="8">
    <w:abstractNumId w:val="13"/>
  </w:num>
  <w:num w:numId="9">
    <w:abstractNumId w:val="23"/>
  </w:num>
  <w:num w:numId="10">
    <w:abstractNumId w:val="27"/>
  </w:num>
  <w:num w:numId="11">
    <w:abstractNumId w:val="17"/>
  </w:num>
  <w:num w:numId="12">
    <w:abstractNumId w:val="0"/>
  </w:num>
  <w:num w:numId="13">
    <w:abstractNumId w:val="5"/>
  </w:num>
  <w:num w:numId="14">
    <w:abstractNumId w:val="2"/>
  </w:num>
  <w:num w:numId="15">
    <w:abstractNumId w:val="16"/>
  </w:num>
  <w:num w:numId="16">
    <w:abstractNumId w:val="19"/>
  </w:num>
  <w:num w:numId="17">
    <w:abstractNumId w:val="11"/>
  </w:num>
  <w:num w:numId="18">
    <w:abstractNumId w:val="7"/>
  </w:num>
  <w:num w:numId="19">
    <w:abstractNumId w:val="18"/>
  </w:num>
  <w:num w:numId="20">
    <w:abstractNumId w:val="22"/>
  </w:num>
  <w:num w:numId="21">
    <w:abstractNumId w:val="8"/>
  </w:num>
  <w:num w:numId="22">
    <w:abstractNumId w:val="26"/>
  </w:num>
  <w:num w:numId="23">
    <w:abstractNumId w:val="1"/>
  </w:num>
  <w:num w:numId="24">
    <w:abstractNumId w:val="10"/>
  </w:num>
  <w:num w:numId="25">
    <w:abstractNumId w:val="12"/>
  </w:num>
  <w:num w:numId="26">
    <w:abstractNumId w:val="4"/>
  </w:num>
  <w:num w:numId="27">
    <w:abstractNumId w:val="15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985"/>
    <w:rsid w:val="0005244A"/>
    <w:rsid w:val="000A3FF5"/>
    <w:rsid w:val="00101D40"/>
    <w:rsid w:val="00115671"/>
    <w:rsid w:val="001E1204"/>
    <w:rsid w:val="00206060"/>
    <w:rsid w:val="00235D36"/>
    <w:rsid w:val="002D6E0C"/>
    <w:rsid w:val="00302F83"/>
    <w:rsid w:val="00332C9B"/>
    <w:rsid w:val="00374833"/>
    <w:rsid w:val="00455068"/>
    <w:rsid w:val="004A0E84"/>
    <w:rsid w:val="004B7AEB"/>
    <w:rsid w:val="004D76E0"/>
    <w:rsid w:val="004F14B3"/>
    <w:rsid w:val="00503D64"/>
    <w:rsid w:val="00533718"/>
    <w:rsid w:val="005949EE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DB8E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75985"/>
    <w:rsid w:val="00CA4561"/>
    <w:rsid w:val="00D40401"/>
    <w:rsid w:val="00D453C1"/>
    <w:rsid w:val="00D838CF"/>
    <w:rsid w:val="00D90BE6"/>
    <w:rsid w:val="00DB52AF"/>
    <w:rsid w:val="00E30C8C"/>
    <w:rsid w:val="00E35AAF"/>
    <w:rsid w:val="00E563DB"/>
    <w:rsid w:val="00E7431C"/>
    <w:rsid w:val="00E9393C"/>
    <w:rsid w:val="00EB2FFC"/>
    <w:rsid w:val="00EC44CD"/>
    <w:rsid w:val="00FB75B9"/>
    <w:rsid w:val="00FD34A2"/>
    <w:rsid w:val="00FD52FF"/>
    <w:rsid w:val="00FE1F58"/>
    <w:rsid w:val="0D5412CA"/>
    <w:rsid w:val="11132C20"/>
    <w:rsid w:val="1367B6A9"/>
    <w:rsid w:val="14F22CB9"/>
    <w:rsid w:val="1D427A00"/>
    <w:rsid w:val="1F8E41EE"/>
    <w:rsid w:val="21AFBB5D"/>
    <w:rsid w:val="291F506A"/>
    <w:rsid w:val="2A4918A6"/>
    <w:rsid w:val="2A69089B"/>
    <w:rsid w:val="30CE43A3"/>
    <w:rsid w:val="30DF11D8"/>
    <w:rsid w:val="3205C403"/>
    <w:rsid w:val="343039AB"/>
    <w:rsid w:val="41D8B169"/>
    <w:rsid w:val="4330488F"/>
    <w:rsid w:val="449767C2"/>
    <w:rsid w:val="4B3FB56F"/>
    <w:rsid w:val="52CCEE0D"/>
    <w:rsid w:val="56BD9AC0"/>
    <w:rsid w:val="571312CC"/>
    <w:rsid w:val="5D0F700B"/>
    <w:rsid w:val="60CEF591"/>
    <w:rsid w:val="619008B4"/>
    <w:rsid w:val="6497D727"/>
    <w:rsid w:val="6A2AD9C9"/>
    <w:rsid w:val="6B5A1A5B"/>
    <w:rsid w:val="6F2265DA"/>
    <w:rsid w:val="70590192"/>
    <w:rsid w:val="71FC7057"/>
    <w:rsid w:val="7394D8AD"/>
    <w:rsid w:val="79262EF8"/>
    <w:rsid w:val="7D3A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5ADF2"/>
  <w15:chartTrackingRefBased/>
  <w15:docId w15:val="{3A666217-6B02-4F5D-B337-3D299B1B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5985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7598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598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Odstavekseznama">
    <w:name w:val="List Paragraph"/>
    <w:basedOn w:val="Navaden"/>
    <w:link w:val="OdstavekseznamaZnak"/>
    <w:uiPriority w:val="34"/>
    <w:qFormat/>
    <w:rsid w:val="00C7598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985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rsid w:val="00C759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search?c=ar=232760931&amp;db=upuk&amp;r1=0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vistia.com/index.php/ejser/article/view/6723" TargetMode="External"/><Relationship Id="rId5" Type="http://schemas.openxmlformats.org/officeDocument/2006/relationships/styles" Target="styles.xml"/><Relationship Id="rId10" Type="http://schemas.openxmlformats.org/officeDocument/2006/relationships/hyperlink" Target="https://sebsyorku.wixsite.com/daci/bios-and-abstracts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cobiss.net/cobiss/si/sl/bib/search?c=ar=306928227&amp;db=upuk&amp;r1=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5F0D5A-0ACA-4119-AC7E-0AED198FC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B1F72-2CC7-451B-A530-7A0C34FF5901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328a6579-c2cd-409b-b8a4-085cf8c756b8"/>
    <ds:schemaRef ds:uri="http://purl.org/dc/dcmitype/"/>
    <ds:schemaRef ds:uri="http://purl.org/dc/terms/"/>
    <ds:schemaRef ds:uri="790554b9-4632-4a96-8da5-6423e06fff5b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56D9337-3D13-42BE-BC4B-2E7893DC97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2025-09-18T06:45:00Z</dcterms:created>
  <dcterms:modified xsi:type="dcterms:W3CDTF">2026-02-10T13:23:00Z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16408400</vt:r8>
  </property>
  <property fmtid="{D5CDD505-2E9C-101B-9397-08002B2CF9AE}" pid="4" name="MediaServiceImageTags">
    <vt:lpwstr/>
  </property>
</Properties>
</file>