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A5783" w:rsidRPr="00013CBE" w14:paraId="2FA2F0F9" w14:textId="77777777" w:rsidTr="5BF0930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99FD9A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6A5783" w:rsidRPr="00013CBE" w14:paraId="55EC933A" w14:textId="77777777" w:rsidTr="5BF09307">
        <w:tc>
          <w:tcPr>
            <w:tcW w:w="1799" w:type="dxa"/>
            <w:gridSpan w:val="3"/>
          </w:tcPr>
          <w:p w14:paraId="1903519B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7649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FF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Slovenski jezik 2</w:t>
            </w:r>
          </w:p>
        </w:tc>
      </w:tr>
      <w:tr w:rsidR="006A5783" w:rsidRPr="00013CBE" w14:paraId="59180C4A" w14:textId="77777777" w:rsidTr="5BF09307">
        <w:tc>
          <w:tcPr>
            <w:tcW w:w="1799" w:type="dxa"/>
            <w:gridSpan w:val="3"/>
          </w:tcPr>
          <w:p w14:paraId="6FD90790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Course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03F0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Slovene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language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2</w:t>
            </w:r>
          </w:p>
        </w:tc>
      </w:tr>
      <w:tr w:rsidR="006A5783" w:rsidRPr="00013CBE" w14:paraId="4A9C3D92" w14:textId="77777777" w:rsidTr="5BF09307">
        <w:tc>
          <w:tcPr>
            <w:tcW w:w="3307" w:type="dxa"/>
            <w:gridSpan w:val="5"/>
            <w:vAlign w:val="center"/>
          </w:tcPr>
          <w:p w14:paraId="0A9C67B3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D42F853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7D3D47C3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2F70C36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37D02CED" w14:textId="77777777" w:rsidTr="5BF0930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F2EE97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Študijski program in stopnja</w:t>
            </w:r>
          </w:p>
          <w:p w14:paraId="10B80DEB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Study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programme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FABBE5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Študijska smer</w:t>
            </w:r>
          </w:p>
          <w:p w14:paraId="510743FD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Study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C82E3C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Letnik</w:t>
            </w:r>
          </w:p>
          <w:p w14:paraId="00A267CD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Academic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74D932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Semester</w:t>
            </w:r>
          </w:p>
          <w:p w14:paraId="2ABD3612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Semester</w:t>
            </w:r>
          </w:p>
        </w:tc>
      </w:tr>
      <w:tr w:rsidR="006A5783" w:rsidRPr="00013CBE" w14:paraId="74B55E15" w14:textId="77777777" w:rsidTr="5BF0930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5883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8052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7E63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896F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120A4C8A" w14:textId="77777777" w:rsidTr="5BF0930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4802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(ta vrstica je namenjena prevodu v angleški jezik, pustite prazno, bomo izpolnili mi)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62A5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3FC3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045D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62801F7B" w14:textId="77777777" w:rsidTr="5BF09307">
        <w:trPr>
          <w:trHeight w:val="103"/>
        </w:trPr>
        <w:tc>
          <w:tcPr>
            <w:tcW w:w="9690" w:type="dxa"/>
            <w:gridSpan w:val="18"/>
          </w:tcPr>
          <w:p w14:paraId="3026FB36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6D98333F" w14:textId="77777777" w:rsidTr="5BF0930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449BDB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Course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0929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Obvezni/</w:t>
            </w:r>
            <w:proofErr w:type="spellStart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6A5783" w:rsidRPr="00013CBE" w14:paraId="3D764168" w14:textId="77777777" w:rsidTr="5BF09307">
        <w:tc>
          <w:tcPr>
            <w:tcW w:w="5718" w:type="dxa"/>
            <w:gridSpan w:val="12"/>
          </w:tcPr>
          <w:p w14:paraId="02F2F16D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2487B0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1D43EEE0" w14:textId="77777777" w:rsidTr="5BF0930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B814C9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University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course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code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5356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0BCCB29F" w14:textId="77777777" w:rsidTr="5BF09307">
        <w:tc>
          <w:tcPr>
            <w:tcW w:w="9690" w:type="dxa"/>
            <w:gridSpan w:val="18"/>
          </w:tcPr>
          <w:p w14:paraId="522FB8AD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17221B56" w14:textId="77777777" w:rsidTr="5BF0930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ED3535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Predavanja</w:t>
            </w:r>
          </w:p>
          <w:p w14:paraId="151F1BFB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812AF9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Seminar</w:t>
            </w:r>
          </w:p>
          <w:p w14:paraId="275A748A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35A30E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Vaje</w:t>
            </w:r>
          </w:p>
          <w:p w14:paraId="28BD3085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FB2F63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Klinične vaje</w:t>
            </w:r>
          </w:p>
          <w:p w14:paraId="4B55D755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2C726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0ECC88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Samost. delo</w:t>
            </w:r>
          </w:p>
          <w:p w14:paraId="7CC93B12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Individ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EEC0E2F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90999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ECTS</w:t>
            </w:r>
          </w:p>
        </w:tc>
      </w:tr>
      <w:tr w:rsidR="006A5783" w:rsidRPr="00013CBE" w14:paraId="769E7804" w14:textId="77777777" w:rsidTr="5BF0930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632C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C59EA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320F" w14:textId="3DEFA5A9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30</w:t>
            </w:r>
            <w:r w:rsidR="003537DC"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514D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C75E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5D87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FF1F7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561E" w14:textId="77777777" w:rsidR="006A5783" w:rsidRPr="00013CBE" w:rsidRDefault="006A5783" w:rsidP="00F92F1B">
            <w:pPr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3</w:t>
            </w:r>
          </w:p>
        </w:tc>
      </w:tr>
      <w:tr w:rsidR="006A5783" w:rsidRPr="00013CBE" w14:paraId="18DFD919" w14:textId="77777777" w:rsidTr="5BF09307">
        <w:tc>
          <w:tcPr>
            <w:tcW w:w="9690" w:type="dxa"/>
            <w:gridSpan w:val="18"/>
          </w:tcPr>
          <w:p w14:paraId="386F175B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228F2657" w14:textId="77777777" w:rsidTr="5BF09307">
        <w:tc>
          <w:tcPr>
            <w:tcW w:w="3307" w:type="dxa"/>
            <w:gridSpan w:val="5"/>
          </w:tcPr>
          <w:p w14:paraId="5E986228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Lecturer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CB7" w14:textId="24AD6793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izr. prof. dr. Sonja Starc</w:t>
            </w:r>
            <w:r w:rsidR="00056971"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="00056971"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Assoc</w:t>
            </w:r>
            <w:proofErr w:type="spellEnd"/>
            <w:r w:rsidR="00056971"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. Prof. Sonja Starc, </w:t>
            </w:r>
            <w:proofErr w:type="spellStart"/>
            <w:r w:rsidR="00056971"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PhD</w:t>
            </w:r>
            <w:proofErr w:type="spellEnd"/>
          </w:p>
        </w:tc>
      </w:tr>
      <w:tr w:rsidR="006A5783" w:rsidRPr="00013CBE" w14:paraId="71DBEB6F" w14:textId="77777777" w:rsidTr="5BF09307">
        <w:tc>
          <w:tcPr>
            <w:tcW w:w="9690" w:type="dxa"/>
            <w:gridSpan w:val="18"/>
          </w:tcPr>
          <w:p w14:paraId="68BE915F" w14:textId="77777777" w:rsidR="006A5783" w:rsidRPr="00013CBE" w:rsidRDefault="006A5783" w:rsidP="00F92F1B">
            <w:pPr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1B740A7A" w14:textId="77777777" w:rsidTr="5BF09307">
        <w:tc>
          <w:tcPr>
            <w:tcW w:w="1641" w:type="dxa"/>
            <w:gridSpan w:val="2"/>
            <w:vMerge w:val="restart"/>
          </w:tcPr>
          <w:p w14:paraId="1CE4002E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Jeziki / </w:t>
            </w:r>
          </w:p>
          <w:p w14:paraId="71E7AC1D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Languages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5FC2D8B5" w14:textId="77777777" w:rsidR="006A5783" w:rsidRPr="00013CBE" w:rsidRDefault="006A5783" w:rsidP="00F92F1B">
            <w:pPr>
              <w:jc w:val="right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Lectures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817A" w14:textId="77777777" w:rsidR="006A5783" w:rsidRPr="00013CBE" w:rsidRDefault="006A5783" w:rsidP="00F92F1B">
            <w:pPr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Slovenski /</w:t>
            </w:r>
            <w:proofErr w:type="spellStart"/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Slovene</w:t>
            </w:r>
            <w:proofErr w:type="spellEnd"/>
          </w:p>
        </w:tc>
      </w:tr>
      <w:tr w:rsidR="006A5783" w:rsidRPr="00013CBE" w14:paraId="703026E3" w14:textId="77777777" w:rsidTr="5BF0930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DC2A60A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F689E8E" w14:textId="77777777" w:rsidR="006A5783" w:rsidRPr="00013CBE" w:rsidRDefault="006A5783" w:rsidP="00F92F1B">
            <w:pPr>
              <w:jc w:val="right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Tutorial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8E05" w14:textId="77777777" w:rsidR="006A5783" w:rsidRPr="00013CBE" w:rsidRDefault="006A5783" w:rsidP="00F92F1B">
            <w:pPr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Slovenski/</w:t>
            </w:r>
            <w:proofErr w:type="spellStart"/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>Slovene</w:t>
            </w:r>
            <w:proofErr w:type="spellEnd"/>
            <w:r w:rsidRPr="00013CBE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</w:p>
        </w:tc>
      </w:tr>
      <w:tr w:rsidR="006A5783" w:rsidRPr="00013CBE" w14:paraId="1AA5A78C" w14:textId="77777777" w:rsidTr="5BF0930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0C0D7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  <w:p w14:paraId="6F029AA5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1F3A208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A9BE1A7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C87DB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5C649B46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Prerequisits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13CBE" w14:paraId="5B451D4D" w14:textId="77777777" w:rsidTr="5BF09307">
        <w:trPr>
          <w:trHeight w:hRule="exact" w:val="50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548A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D1231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B665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/</w:t>
            </w:r>
          </w:p>
        </w:tc>
      </w:tr>
      <w:tr w:rsidR="006A5783" w:rsidRPr="00013CBE" w14:paraId="2DC8E53E" w14:textId="77777777" w:rsidTr="5BF0930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2004C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6752179C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Vsebina:</w:t>
            </w: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36097C2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AAD062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23091074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Content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Syllabus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outline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):</w:t>
            </w:r>
          </w:p>
        </w:tc>
      </w:tr>
      <w:tr w:rsidR="006A5783" w:rsidRPr="00013CBE" w14:paraId="5E58DDF2" w14:textId="77777777" w:rsidTr="5BF09307">
        <w:trPr>
          <w:trHeight w:hRule="exact" w:val="9092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50B8" w14:textId="77777777" w:rsidR="006A5783" w:rsidRPr="00013CBE" w:rsidRDefault="006A5783" w:rsidP="00F92F1B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lastRenderedPageBreak/>
              <w:t>Povedi (izreka)/besedila: glasovne, oblikoslovne in skladenjske lastnosti slovenskega jezika ob pravopisnih in pravorečnih poglavjih.</w:t>
            </w:r>
          </w:p>
          <w:p w14:paraId="59986A79" w14:textId="77777777" w:rsidR="006A5783" w:rsidRPr="00013CBE" w:rsidRDefault="006A5783" w:rsidP="00F92F1B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Glasoslovje (</w:t>
            </w: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govorila, kriteriji za delitev glasov, glasovne premene, transkripcija, jakostni naglas, naslonke).</w:t>
            </w:r>
          </w:p>
          <w:p w14:paraId="473996AC" w14:textId="77777777" w:rsidR="006A5783" w:rsidRPr="00013CBE" w:rsidRDefault="006A5783" w:rsidP="00F92F1B">
            <w:pPr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Branje (glasno, tiho), priprava besedil za branje (glasoslovje, fonetična transkripcija (osnove))</w:t>
            </w:r>
          </w:p>
          <w:p w14:paraId="075621D9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0E5D41C0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Tvorba in razumevanje besedila. Besedilo – diskurz. Besedilotvorni elementi: kohezivna sredstva: ponovne pojavitve: členitev po aktualnosti, tema – </w:t>
            </w:r>
            <w:proofErr w:type="spellStart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rema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; razvijanje jedra; tematsko istovetenje; parafraza, členek. Koherenca – pomen – smisel, enopomenskost (termini). </w:t>
            </w:r>
            <w:proofErr w:type="spellStart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Žanrskost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besedil.</w:t>
            </w:r>
          </w:p>
          <w:p w14:paraId="2AB013E8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Izbor jezikovnega/nejezikovnega koda glede na besedilno vrsto. Glagolski, samostalniški slog besedila.</w:t>
            </w:r>
          </w:p>
          <w:p w14:paraId="3FF864C0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373DFFCE" w14:textId="77777777" w:rsidR="006A5783" w:rsidRPr="00013CBE" w:rsidRDefault="006A5783" w:rsidP="00F92F1B">
            <w:pPr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Ubesedovalni (slogovni) postopki (povzemanje (povzetek, izvleček), utemeljevanja, (opisovanja), razlaganja, ponazarjanja, definiranja (odgovarjanje otroku na vprašanji kaj, zakaj; atributivni relacijski stavki), pojasnjevanja, razpravljanja). </w:t>
            </w:r>
          </w:p>
          <w:p w14:paraId="608B4472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</w:p>
          <w:p w14:paraId="59CDB59C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Priprava na pisanje  diplomske naloge.</w:t>
            </w:r>
          </w:p>
          <w:p w14:paraId="43BD069A" w14:textId="77777777" w:rsidR="006A5783" w:rsidRPr="00013CBE" w:rsidRDefault="006A5783" w:rsidP="00F92F1B">
            <w:pPr>
              <w:spacing w:after="200" w:line="276" w:lineRule="auto"/>
              <w:rPr>
                <w:rFonts w:asciiTheme="majorHAnsi" w:eastAsia="SimSun" w:hAnsiTheme="majorHAnsi" w:cstheme="majorHAnsi"/>
                <w:sz w:val="22"/>
                <w:szCs w:val="22"/>
                <w:lang w:eastAsia="zh-CN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B30F1F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F58D" w14:textId="77777777" w:rsidR="006A5783" w:rsidRPr="00013CBE" w:rsidRDefault="006A5783" w:rsidP="5BF09307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US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>Sentences/texts: phonetic, morphological and syntactic features of the Slovene language along with orthographic and orthographic chapters.</w:t>
            </w:r>
          </w:p>
          <w:p w14:paraId="2673DB2C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>Phonetics (speech organs, criteria for dividing phonemes, phoneme transformation, transcription, accent, clitics).</w:t>
            </w:r>
          </w:p>
          <w:p w14:paraId="45ABDC42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>Reading (aloud, silent), preparing texts for reading (phonetics, phonetic transcription (morphemes))</w:t>
            </w:r>
          </w:p>
          <w:p w14:paraId="6D2DBAEF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</w:p>
          <w:p w14:paraId="0E695B03" w14:textId="77777777" w:rsidR="006A5783" w:rsidRPr="00013CBE" w:rsidRDefault="006A5783" w:rsidP="5BF09307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US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 xml:space="preserve">Text formation and understanding. Text - Discourse. Text-forming elements: cohesive devices: </w:t>
            </w:r>
            <w:proofErr w:type="gramStart"/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>reappearances:,</w:t>
            </w:r>
            <w:proofErr w:type="gramEnd"/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 xml:space="preserve"> theme - rheme; rheme development; thematic identification; paraphrase, article. Coherence - meaning - sense, terms. Genres.</w:t>
            </w:r>
          </w:p>
          <w:p w14:paraId="7AD5430D" w14:textId="77777777" w:rsidR="006A5783" w:rsidRPr="00013CBE" w:rsidRDefault="006A5783" w:rsidP="5BF09307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US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 xml:space="preserve">Choice of verbal/non-verbal modes considering genres. </w:t>
            </w:r>
            <w:proofErr w:type="spellStart"/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>Nominalisation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 xml:space="preserve">/grammatic </w:t>
            </w:r>
            <w:proofErr w:type="spellStart"/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>methaphore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>.</w:t>
            </w:r>
          </w:p>
          <w:p w14:paraId="627A3611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</w:p>
          <w:p w14:paraId="05791D32" w14:textId="77777777" w:rsidR="006A5783" w:rsidRPr="00013CBE" w:rsidRDefault="006A5783" w:rsidP="5BF09307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US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>Narration (stylistic) processes (</w:t>
            </w:r>
            <w:proofErr w:type="spellStart"/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>summarisation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 xml:space="preserve"> (summary, abstract), justification, (description), explanation, illustration, definition (answering the child to the question what, why; attributive relational sentences), explanation, discussion).</w:t>
            </w:r>
          </w:p>
          <w:p w14:paraId="1261B3AD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 xml:space="preserve"> </w:t>
            </w:r>
          </w:p>
          <w:p w14:paraId="4936A347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>Preparation for writing a diploma thesis.</w:t>
            </w:r>
          </w:p>
          <w:p w14:paraId="5022B3CF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</w:tr>
    </w:tbl>
    <w:p w14:paraId="12476D46" w14:textId="77777777" w:rsidR="006A5783" w:rsidRPr="00013CBE" w:rsidRDefault="006A5783" w:rsidP="006A5783">
      <w:pPr>
        <w:rPr>
          <w:rFonts w:asciiTheme="majorHAnsi" w:eastAsia="Calibri" w:hAnsiTheme="majorHAnsi" w:cstheme="majorHAnsi"/>
          <w:color w:val="000000"/>
          <w:sz w:val="22"/>
          <w:szCs w:val="22"/>
          <w:lang w:eastAsia="sl-SI"/>
        </w:rPr>
      </w:pPr>
    </w:p>
    <w:tbl>
      <w:tblPr>
        <w:tblW w:w="954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11"/>
        <w:gridCol w:w="851"/>
        <w:gridCol w:w="141"/>
        <w:gridCol w:w="142"/>
        <w:gridCol w:w="4295"/>
      </w:tblGrid>
      <w:tr w:rsidR="006A5783" w:rsidRPr="00013CBE" w14:paraId="4FADB3E5" w14:textId="77777777" w:rsidTr="00013CBE">
        <w:trPr>
          <w:trHeight w:val="300"/>
        </w:trPr>
        <w:tc>
          <w:tcPr>
            <w:tcW w:w="9540" w:type="dxa"/>
            <w:gridSpan w:val="5"/>
          </w:tcPr>
          <w:p w14:paraId="5937E088" w14:textId="77777777" w:rsidR="006A5783" w:rsidRPr="00013CBE" w:rsidRDefault="006A5783" w:rsidP="00F92F1B">
            <w:pPr>
              <w:jc w:val="both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br w:type="page"/>
            </w: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Readings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13CBE" w14:paraId="4495DAFB" w14:textId="77777777" w:rsidTr="00013CBE">
        <w:trPr>
          <w:trHeight w:val="300"/>
        </w:trPr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4702" w14:textId="77777777" w:rsidR="006A5783" w:rsidRPr="00013CBE" w:rsidRDefault="006A5783" w:rsidP="00F92F1B">
            <w:p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</w:p>
          <w:p w14:paraId="58400A5E" w14:textId="77777777" w:rsidR="006A5783" w:rsidRPr="00013CBE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Ahačič, K. (2017). </w:t>
            </w:r>
            <w:r w:rsidRPr="00013CB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lang w:eastAsia="sl-SI"/>
              </w:rPr>
              <w:t>Slovnica na kvadrat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. Ljubljana: Rokus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Klett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. </w:t>
            </w:r>
          </w:p>
          <w:p w14:paraId="2BDA8E8B" w14:textId="39CFCE0D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Antončič, E., Šeruga Prek, C. (2014). </w:t>
            </w:r>
            <w:r w:rsidRPr="00013CB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lang w:eastAsia="sl-SI"/>
              </w:rPr>
              <w:t>Slovenska zborna izreka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: </w:t>
            </w:r>
            <w:r w:rsidRPr="00013CB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lang w:eastAsia="sl-SI"/>
              </w:rPr>
              <w:t>priročnik z vajami za javne govorce: knjiga z zvočno zgoščenko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Aristej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. </w:t>
            </w:r>
          </w:p>
          <w:p w14:paraId="7A9B2E87" w14:textId="605D54A1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en-US" w:eastAsia="sl-SI"/>
              </w:rPr>
              <w:t xml:space="preserve">Bergh, L., in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en-US" w:eastAsia="sl-SI"/>
              </w:rPr>
              <w:t>Beelders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en-US" w:eastAsia="sl-SI"/>
              </w:rPr>
              <w:t xml:space="preserve">, T. (2023). Red-letter reading days: an eye-tracking perspective on Dr Seuss’ Green eggs and ham.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Revija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 xml:space="preserve"> za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elementarno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izobraževanje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, 16</w:t>
            </w:r>
            <w:r w:rsidR="4E240977"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(š)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, 27–54. https://journals.um.si/index.php/education/article/view/2984.</w:t>
            </w:r>
          </w:p>
          <w:p w14:paraId="2E54EE8D" w14:textId="77777777" w:rsidR="006A5783" w:rsidRPr="00013CBE" w:rsidRDefault="006A5783" w:rsidP="00F92F1B">
            <w:pPr>
              <w:spacing w:before="100" w:beforeAutospacing="1" w:after="72" w:line="264" w:lineRule="atLeast"/>
              <w:ind w:left="720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 De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Beaugrande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, R. A. (2006). </w:t>
            </w:r>
            <w:r w:rsidRPr="00013CB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lang w:eastAsia="sl-SI"/>
              </w:rPr>
              <w:t>Vsebina učnega načrta za Besediloslovje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. UP FHŠ. Koper </w:t>
            </w:r>
          </w:p>
          <w:p w14:paraId="0B50544B" w14:textId="4C65E3F9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Haramija, D., in Batič, J. (2023).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Multimodalne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 značilnosti izvirnih slovenskih slikopisov. Revija za elementarno izobraževanje, 16</w:t>
            </w:r>
            <w:r w:rsidR="5ADF596D"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(š)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, 55–70. https://journals.um.si/index.php/education/article/view/2985.</w:t>
            </w:r>
          </w:p>
          <w:p w14:paraId="23BE7626" w14:textId="4B677ABE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lastRenderedPageBreak/>
              <w:t>Kerman De Luisa, A. E., in Žele, A. (2023). Slovenščina iz besede v kretnjo. Primer rabe slovenskega znakovnega jezika v šoli. Revija za elementarno izobraževanje, 16</w:t>
            </w:r>
            <w:r w:rsidR="5F3D2250"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(š)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, 71–94. https://journals.um.si/index.php/education/article/view/2986.</w:t>
            </w:r>
          </w:p>
          <w:p w14:paraId="5CC74C6C" w14:textId="490F6833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</w:pP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Moya-Guijarro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 xml:space="preserve">, J., in Ventola, E. (2023).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en-US" w:eastAsia="sl-SI"/>
              </w:rPr>
              <w:t>Analysing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en-US" w:eastAsia="sl-SI"/>
              </w:rPr>
              <w:t xml:space="preserve"> picture books that challenge gender stereotypes multimodally.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Revija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 xml:space="preserve"> za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elementarno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izobraževanje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, 16</w:t>
            </w:r>
            <w:r w:rsidR="56C44153"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(š)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 xml:space="preserve">, 9–26. </w:t>
            </w:r>
            <w:hyperlink r:id="rId8">
              <w:r w:rsidRPr="00013CBE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lang w:val="it-IT" w:eastAsia="sl-SI"/>
                </w:rPr>
                <w:t>https://journals.um.si/index.php/education/article/view/2983</w:t>
              </w:r>
            </w:hyperlink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val="it-IT" w:eastAsia="sl-SI"/>
              </w:rPr>
              <w:t>.</w:t>
            </w:r>
          </w:p>
          <w:p w14:paraId="29025858" w14:textId="7420AB07" w:rsidR="00230B37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Rajh, B. (2015). </w:t>
            </w:r>
            <w:r w:rsidRPr="00013CB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Govoriti in povedati: uvod v študij (slovenskega) jezika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. 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</w:rPr>
              <w:t>Aristej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733AFF10" w14:textId="61FD3DA8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Rodela, M., Starc, S. (2012). Vloga slikovnega pri izražanju interakcije z naslovnikom v učbenikih za slovenščino kot tuji jezik. V  </w:t>
            </w:r>
            <w:r w:rsidRPr="00013CBE">
              <w:rPr>
                <w:rFonts w:asciiTheme="majorHAnsi" w:hAnsiTheme="majorHAnsi" w:cstheme="majorHAnsi"/>
                <w:i/>
                <w:iCs/>
                <w:color w:val="333333"/>
                <w:sz w:val="22"/>
                <w:szCs w:val="22"/>
                <w:lang w:eastAsia="sl-SI"/>
              </w:rPr>
              <w:t>Individualna in kolektivna dvojezičnost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 (</w:t>
            </w:r>
            <w:r w:rsidR="570D853D"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str. 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353–361). Znanstvena založba Filozofske fakultete.</w:t>
            </w:r>
          </w:p>
          <w:p w14:paraId="395804BF" w14:textId="00EE7C6F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Rodela, M. (2023). Humor v </w:t>
            </w:r>
            <w:proofErr w:type="spellStart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večkodnih</w:t>
            </w:r>
            <w:proofErr w:type="spellEnd"/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 učbeniških besedilih za slovenščino v osnovni šoli. Revija za elementarno izobraževanje, 16</w:t>
            </w:r>
            <w:r w:rsidR="3B85F524"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(š)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, 185–205. </w:t>
            </w:r>
            <w:r w:rsidR="00C30637" w:rsidRPr="00013CBE">
              <w:rPr>
                <w:rFonts w:asciiTheme="majorHAnsi" w:hAnsiTheme="majorHAnsi" w:cstheme="majorHAnsi"/>
                <w:sz w:val="22"/>
                <w:szCs w:val="22"/>
              </w:rPr>
              <w:fldChar w:fldCharType="begin"/>
            </w:r>
            <w:r w:rsidR="00C30637" w:rsidRPr="00013CBE">
              <w:rPr>
                <w:rFonts w:asciiTheme="majorHAnsi" w:hAnsiTheme="majorHAnsi" w:cstheme="majorHAnsi"/>
                <w:sz w:val="22"/>
                <w:szCs w:val="22"/>
              </w:rPr>
              <w:instrText xml:space="preserve"> HYPERLINK "https://journals.um.si/index.php/education/article/view/2992" \h </w:instrText>
            </w:r>
            <w:r w:rsidR="00C30637" w:rsidRPr="00013CBE">
              <w:rPr>
                <w:rFonts w:asciiTheme="majorHAnsi" w:hAnsiTheme="majorHAnsi" w:cstheme="majorHAnsi"/>
                <w:sz w:val="22"/>
                <w:szCs w:val="22"/>
              </w:rPr>
              <w:fldChar w:fldCharType="separate"/>
            </w:r>
            <w:r w:rsidRPr="00013CBE">
              <w:rPr>
                <w:rStyle w:val="Hiperpovezava"/>
                <w:rFonts w:asciiTheme="majorHAnsi" w:hAnsiTheme="majorHAnsi" w:cstheme="majorHAnsi"/>
                <w:sz w:val="22"/>
                <w:szCs w:val="22"/>
                <w:lang w:eastAsia="sl-SI"/>
              </w:rPr>
              <w:t>https://journals.um.si/index.php/education/article/view/2992</w:t>
            </w:r>
            <w:r w:rsidR="00C30637" w:rsidRPr="00013CBE">
              <w:rPr>
                <w:rStyle w:val="Hiperpovezava"/>
                <w:rFonts w:asciiTheme="majorHAnsi" w:hAnsiTheme="majorHAnsi" w:cstheme="majorHAnsi"/>
                <w:sz w:val="22"/>
                <w:szCs w:val="22"/>
                <w:lang w:eastAsia="sl-SI"/>
              </w:rPr>
              <w:fldChar w:fldCharType="end"/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. </w:t>
            </w:r>
          </w:p>
          <w:p w14:paraId="00BAD7A7" w14:textId="05A670DA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Starc, S. (2008). Osnovnošolsko učbeniško besedilo kot besedilo kolonija, sestavljeno iz besednih in nebesednih znakov. V  </w:t>
            </w:r>
            <w:r w:rsidRPr="00013CB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Sodobne strategije učenja in poučevanja 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="5CE4A929"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str. 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45−56). UP PEF. </w:t>
            </w:r>
          </w:p>
          <w:p w14:paraId="1AEFC0FE" w14:textId="16B19122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Starc, S. (2009).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</w:rPr>
              <w:t>Večkodnost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 in zgradba učbeniškega besedil. V  </w:t>
            </w:r>
            <w:r w:rsidRPr="00013CB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Razmerja med slikovnimi in besednimi sporočili 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="40CA0766"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str. 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45−62). ZRSŠ. </w:t>
            </w:r>
          </w:p>
          <w:p w14:paraId="7ACB80E6" w14:textId="2FE0B04C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Starc, S. (2012). K znanstvenemu besedilu in znanstvenemu jeziku: Ob analizi vzorca naslovov, izvlečkov in uvodov. V  </w:t>
            </w:r>
            <w:r w:rsidRPr="00013CB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Akademski jeziki v času globalizacije 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(Knjižnica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</w:rPr>
              <w:t>Annales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</w:rPr>
              <w:t>Ludus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</w:rPr>
              <w:t>) (</w:t>
            </w:r>
            <w:r w:rsidR="712A3C64"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str. 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152–165, 309–311). Univerza na Primorskem, Znanstveno-raziskovalno središče, Univerzitetna založba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</w:rPr>
              <w:t>Annales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</w:p>
          <w:p w14:paraId="46868591" w14:textId="0530940E" w:rsidR="518570A0" w:rsidRPr="00013CBE" w:rsidRDefault="518570A0" w:rsidP="5BF09307">
            <w:pPr>
              <w:numPr>
                <w:ilvl w:val="0"/>
                <w:numId w:val="2"/>
              </w:numPr>
              <w:spacing w:beforeAutospacing="1" w:after="72" w:line="264" w:lineRule="atLeast"/>
              <w:contextualSpacing/>
              <w:rPr>
                <w:rStyle w:val="Hiperpovezava"/>
                <w:rFonts w:asciiTheme="majorHAnsi" w:eastAsia="Open Sans" w:hAnsiTheme="majorHAnsi" w:cstheme="majorHAnsi"/>
                <w:sz w:val="22"/>
                <w:szCs w:val="22"/>
              </w:rPr>
            </w:pPr>
            <w:r w:rsidRPr="00013CBE">
              <w:rPr>
                <w:rFonts w:asciiTheme="majorHAnsi" w:eastAsia="Open Sans" w:hAnsiTheme="majorHAnsi" w:cstheme="majorHAnsi"/>
                <w:color w:val="333333"/>
                <w:sz w:val="22"/>
                <w:szCs w:val="22"/>
              </w:rPr>
              <w:t>Starc, S. (2024). Pouk slovenščine in besedilna/</w:t>
            </w:r>
            <w:proofErr w:type="spellStart"/>
            <w:r w:rsidRPr="00013CBE">
              <w:rPr>
                <w:rFonts w:asciiTheme="majorHAnsi" w:eastAsia="Open Sans" w:hAnsiTheme="majorHAnsi" w:cstheme="majorHAnsi"/>
                <w:color w:val="333333"/>
                <w:sz w:val="22"/>
                <w:szCs w:val="22"/>
              </w:rPr>
              <w:t>večkodna</w:t>
            </w:r>
            <w:proofErr w:type="spellEnd"/>
            <w:r w:rsidRPr="00013CBE">
              <w:rPr>
                <w:rFonts w:asciiTheme="majorHAnsi" w:eastAsia="Open Sans" w:hAnsiTheme="majorHAnsi" w:cstheme="majorHAnsi"/>
                <w:color w:val="333333"/>
                <w:sz w:val="22"/>
                <w:szCs w:val="22"/>
              </w:rPr>
              <w:t xml:space="preserve"> pismenost: razmislek ob prenavljanju učnih načrtov za slovenščino. </w:t>
            </w:r>
            <w:r w:rsidRPr="00013CBE">
              <w:rPr>
                <w:rFonts w:asciiTheme="majorHAnsi" w:eastAsia="Open Sans" w:hAnsiTheme="majorHAnsi" w:cstheme="majorHAnsi"/>
                <w:i/>
                <w:iCs/>
                <w:color w:val="333333"/>
                <w:sz w:val="22"/>
                <w:szCs w:val="22"/>
              </w:rPr>
              <w:t>Jezik in slovstvo</w:t>
            </w:r>
            <w:r w:rsidRPr="00013CBE">
              <w:rPr>
                <w:rFonts w:asciiTheme="majorHAnsi" w:eastAsia="Open Sans" w:hAnsiTheme="majorHAnsi" w:cstheme="majorHAnsi"/>
                <w:color w:val="333333"/>
                <w:sz w:val="22"/>
                <w:szCs w:val="22"/>
              </w:rPr>
              <w:t xml:space="preserve">, </w:t>
            </w:r>
            <w:r w:rsidRPr="00013CBE">
              <w:rPr>
                <w:rFonts w:asciiTheme="majorHAnsi" w:eastAsia="Open Sans" w:hAnsiTheme="majorHAnsi" w:cstheme="majorHAnsi"/>
                <w:i/>
                <w:iCs/>
                <w:color w:val="333333"/>
                <w:sz w:val="22"/>
                <w:szCs w:val="22"/>
              </w:rPr>
              <w:t>69</w:t>
            </w:r>
            <w:r w:rsidRPr="00013CBE">
              <w:rPr>
                <w:rFonts w:asciiTheme="majorHAnsi" w:eastAsia="Open Sans" w:hAnsiTheme="majorHAnsi" w:cstheme="majorHAnsi"/>
                <w:color w:val="333333"/>
                <w:sz w:val="22"/>
                <w:szCs w:val="22"/>
              </w:rPr>
              <w:t xml:space="preserve">(3), 79–93. 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fldChar w:fldCharType="begin"/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instrText xml:space="preserve">HYPERLINK "https://journals.uni-lj.si/jezikinslovstvo/article/view/18477/16369" </w:instrTex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fldChar w:fldCharType="separate"/>
            </w:r>
            <w:r w:rsidRPr="00013CBE">
              <w:rPr>
                <w:rStyle w:val="Hiperpovezava"/>
                <w:rFonts w:asciiTheme="majorHAnsi" w:eastAsia="Open Sans" w:hAnsiTheme="majorHAnsi" w:cstheme="majorHAnsi"/>
                <w:sz w:val="22"/>
                <w:szCs w:val="22"/>
              </w:rPr>
              <w:t>https://journals.uni-lj.si/jezikinslovstvo/article/view/18477/16369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fldChar w:fldCharType="end"/>
            </w:r>
          </w:p>
          <w:p w14:paraId="6C1CFED6" w14:textId="53DBD764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Tivadar, H. (2013). </w:t>
            </w:r>
            <w:r w:rsidRPr="00013CB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Fonetika in fonologija slovenskega knjižnega jezika: Študijsko gradivo za vaje in predavanja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.  Univerza v Ljubljani, Filozofska fakulteta, Oddelek za slovenistiko. </w:t>
            </w:r>
            <w:r w:rsidR="60068940" w:rsidRPr="00013CBE">
              <w:rPr>
                <w:rFonts w:asciiTheme="majorHAnsi" w:hAnsiTheme="majorHAnsi" w:cstheme="majorHAnsi"/>
                <w:sz w:val="22"/>
                <w:szCs w:val="22"/>
              </w:rPr>
              <w:t>(</w:t>
            </w:r>
            <w:r w:rsidR="4FDDED1B" w:rsidRPr="00013CBE">
              <w:rPr>
                <w:rFonts w:asciiTheme="majorHAnsi" w:hAnsiTheme="majorHAnsi" w:cstheme="majorHAnsi"/>
                <w:sz w:val="22"/>
                <w:szCs w:val="22"/>
              </w:rPr>
              <w:t>Dostopno v spletni učilnici.</w:t>
            </w:r>
            <w:r w:rsidR="6C023121" w:rsidRPr="00013CBE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2F6942F7" w14:textId="3FAC793F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Tivadar, H. (2013). </w:t>
            </w:r>
            <w:r w:rsidRPr="00013CB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Govorna tehnika. Izbirni univerzitetni predmet na 2. stopnji (študijsko gradivo)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. Univerza v Ljubljani, Filozofska fakulteta, Oddelek za slovenistiko. </w:t>
            </w:r>
            <w:r w:rsidR="70C1694A" w:rsidRPr="00013CBE">
              <w:rPr>
                <w:rFonts w:asciiTheme="majorHAnsi" w:hAnsiTheme="majorHAnsi" w:cstheme="majorHAnsi"/>
                <w:sz w:val="22"/>
                <w:szCs w:val="22"/>
              </w:rPr>
              <w:t>(Dostopno v spletni učilnici.)</w:t>
            </w:r>
          </w:p>
          <w:p w14:paraId="743AD4DF" w14:textId="56B43FBA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 Toporišič, J. (1998). </w:t>
            </w:r>
            <w:r w:rsidRPr="00013CB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Slovenski jezik in sporočanje 1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.  Obzorja. </w:t>
            </w:r>
          </w:p>
          <w:p w14:paraId="1005525F" w14:textId="5BFD943E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 Toporišič, J. (1998). </w:t>
            </w:r>
            <w:r w:rsidRPr="00013CB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Slovenski jezik in sporočanje 2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.  Obzorja. </w:t>
            </w:r>
          </w:p>
          <w:p w14:paraId="0A489565" w14:textId="2A2CE7EA" w:rsidR="006A5783" w:rsidRPr="00013CBE" w:rsidRDefault="006A5783" w:rsidP="5BF09307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Toporišič, J. (2004). </w:t>
            </w:r>
            <w:r w:rsidRPr="00013CBE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Slovenska slovnica</w:t>
            </w: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 xml:space="preserve">.  Obzorja. (Izbrana poglavja, fonetika). </w:t>
            </w:r>
          </w:p>
          <w:p w14:paraId="1D97F6F2" w14:textId="77777777" w:rsidR="006A5783" w:rsidRPr="00013CBE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/>
                <w:color w:val="333333"/>
                <w:sz w:val="22"/>
                <w:szCs w:val="22"/>
                <w:lang w:eastAsia="sl-SI"/>
              </w:rPr>
              <w:t>Slovenski pravopis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 (2001). ZRC SAZU.</w:t>
            </w:r>
          </w:p>
          <w:p w14:paraId="69E95EAE" w14:textId="77777777" w:rsidR="006A5783" w:rsidRPr="00013CBE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/>
                <w:color w:val="333333"/>
                <w:sz w:val="22"/>
                <w:szCs w:val="22"/>
                <w:lang w:eastAsia="sl-SI"/>
              </w:rPr>
              <w:t>Slovar slovenskega knjižnega jezika</w:t>
            </w: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 (1995). DZS, ZRC SAZU.  </w:t>
            </w:r>
          </w:p>
          <w:p w14:paraId="38E21EF7" w14:textId="77777777" w:rsidR="006A5783" w:rsidRPr="00013CBE" w:rsidRDefault="006A5783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Pravilnik o diplomi Pedagoške fakultete Univerze na Primorskem. (Spletna stran PEF)</w:t>
            </w:r>
          </w:p>
          <w:p w14:paraId="55CAB6D5" w14:textId="77777777" w:rsidR="006A5783" w:rsidRPr="00013CBE" w:rsidRDefault="00056971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hyperlink r:id="rId9" w:history="1">
              <w:r w:rsidR="006A5783" w:rsidRPr="00013CBE">
                <w:rPr>
                  <w:rFonts w:asciiTheme="majorHAnsi" w:hAnsiTheme="majorHAnsi" w:cstheme="majorHAnsi"/>
                  <w:color w:val="0563C1"/>
                  <w:sz w:val="22"/>
                  <w:szCs w:val="22"/>
                  <w:u w:val="single"/>
                  <w:lang w:eastAsia="sl-SI"/>
                </w:rPr>
                <w:t>http://bos.zrc-sazu.si/sskj.html</w:t>
              </w:r>
            </w:hyperlink>
            <w:r w:rsidR="006A5783"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5CD4DFB2" w14:textId="77777777" w:rsidR="006A5783" w:rsidRPr="00013CBE" w:rsidRDefault="00056971" w:rsidP="00F92F1B">
            <w:pPr>
              <w:numPr>
                <w:ilvl w:val="0"/>
                <w:numId w:val="2"/>
              </w:numPr>
              <w:spacing w:before="100" w:beforeAutospacing="1" w:after="72" w:line="264" w:lineRule="atLeast"/>
              <w:contextualSpacing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hyperlink r:id="rId10" w:history="1">
              <w:r w:rsidR="006A5783" w:rsidRPr="00013CBE">
                <w:rPr>
                  <w:rFonts w:asciiTheme="majorHAnsi" w:hAnsiTheme="majorHAnsi" w:cstheme="majorHAnsi"/>
                  <w:color w:val="0563C1"/>
                  <w:sz w:val="22"/>
                  <w:szCs w:val="22"/>
                  <w:u w:val="single"/>
                  <w:lang w:eastAsia="sl-SI"/>
                </w:rPr>
                <w:t>http://bos.zrc-sazu.si/sp2001.html</w:t>
              </w:r>
            </w:hyperlink>
            <w:r w:rsidR="006A5783"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  </w:t>
            </w:r>
          </w:p>
          <w:p w14:paraId="6D969317" w14:textId="77777777" w:rsidR="006A5783" w:rsidRPr="00013CBE" w:rsidRDefault="00056971" w:rsidP="00F92F1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hyperlink r:id="rId11" w:history="1">
              <w:r w:rsidR="006A5783" w:rsidRPr="00013CBE">
                <w:rPr>
                  <w:rFonts w:asciiTheme="majorHAnsi" w:hAnsiTheme="majorHAnsi" w:cstheme="majorHAnsi"/>
                  <w:color w:val="0000FF"/>
                  <w:sz w:val="22"/>
                  <w:szCs w:val="22"/>
                  <w:u w:val="single"/>
                  <w:lang w:eastAsia="sl-SI"/>
                </w:rPr>
                <w:t>http://bos.zrc-sazu.si/s_beseda.html</w:t>
              </w:r>
            </w:hyperlink>
            <w:r w:rsidR="006A5783"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 xml:space="preserve"> </w:t>
            </w:r>
          </w:p>
        </w:tc>
      </w:tr>
      <w:tr w:rsidR="006A5783" w:rsidRPr="00013CBE" w14:paraId="4DDB3FF5" w14:textId="77777777" w:rsidTr="00013CBE">
        <w:trPr>
          <w:trHeight w:val="300"/>
        </w:trPr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EB250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</w:pPr>
          </w:p>
          <w:p w14:paraId="1D0B8CD1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42" w:type="dxa"/>
          </w:tcPr>
          <w:p w14:paraId="5F25FB07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1C11DC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2E6085B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sl-SI"/>
              </w:rPr>
              <w:t>Objectives and competences</w:t>
            </w: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13CBE" w14:paraId="31658108" w14:textId="77777777" w:rsidTr="00013CBE">
        <w:trPr>
          <w:trHeight w:val="300"/>
        </w:trPr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7CFC" w14:textId="77777777" w:rsidR="006A5783" w:rsidRPr="00013CBE" w:rsidRDefault="006A5783" w:rsidP="00013CBE">
            <w:pPr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b/>
                <w:sz w:val="22"/>
                <w:szCs w:val="22"/>
                <w:lang w:eastAsia="sl-SI"/>
              </w:rPr>
              <w:t>Cilji</w:t>
            </w:r>
          </w:p>
          <w:p w14:paraId="5D57E880" w14:textId="77777777" w:rsidR="006A5783" w:rsidRPr="00013CBE" w:rsidRDefault="006A5783" w:rsidP="00013CBE">
            <w:pPr>
              <w:numPr>
                <w:ilvl w:val="0"/>
                <w:numId w:val="4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Študent/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ka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usvoji vedenje o temah iz glasoslovja ( govorila, kriteriji za delitev glasov, glasovne premene, transkripcija, jakostni naglas, naslonke), zna označiti besedilo za pravilno branje in ga tako tudi prebrati; </w:t>
            </w:r>
          </w:p>
          <w:p w14:paraId="107F53DD" w14:textId="77777777" w:rsidR="006A5783" w:rsidRPr="00013CBE" w:rsidRDefault="006A5783" w:rsidP="00013CBE">
            <w:pPr>
              <w:numPr>
                <w:ilvl w:val="0"/>
                <w:numId w:val="4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lastRenderedPageBreak/>
              <w:t>poglobi vedenje o glasovnih, oblikoslovnih in skladenjskih lastnostih slovenskega jezika ob pravopisnih in pravorečnih poglavjih;</w:t>
            </w:r>
          </w:p>
          <w:p w14:paraId="7FC10532" w14:textId="77777777" w:rsidR="006A5783" w:rsidRPr="00013CBE" w:rsidRDefault="006A5783" w:rsidP="00013CBE">
            <w:pPr>
              <w:numPr>
                <w:ilvl w:val="0"/>
                <w:numId w:val="4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poglobi in usvoji zmožnosti tvorjenja in razumevanja besedila iz jezikovnih in nejezikovnih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semiotskih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kodov (ob jezikovno-slikovnih slikanicah tudi tipne slikanice);</w:t>
            </w:r>
          </w:p>
          <w:p w14:paraId="2AF14D0C" w14:textId="77777777" w:rsidR="006A5783" w:rsidRPr="00013CBE" w:rsidRDefault="006A5783" w:rsidP="00013CBE">
            <w:pPr>
              <w:numPr>
                <w:ilvl w:val="0"/>
                <w:numId w:val="4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uzavesti razmerje med pomensko podstavo in izrazno realizacijo;</w:t>
            </w:r>
          </w:p>
          <w:p w14:paraId="06257ED5" w14:textId="77777777" w:rsidR="006A5783" w:rsidRPr="00013CBE" w:rsidRDefault="006A5783" w:rsidP="00013CBE">
            <w:pPr>
              <w:numPr>
                <w:ilvl w:val="0"/>
                <w:numId w:val="4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usvoji značilnosti povzemanja, utemeljevanja, razlaganja, ponazarjanja, definiranja, pojasnjevanja, razpravljanja in jih znati uporabiti.</w:t>
            </w:r>
          </w:p>
          <w:p w14:paraId="677F7111" w14:textId="77777777" w:rsidR="006A5783" w:rsidRPr="00013CBE" w:rsidRDefault="006A5783" w:rsidP="00013CBE">
            <w:pPr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</w:p>
          <w:p w14:paraId="1F218227" w14:textId="77777777" w:rsidR="006A5783" w:rsidRPr="00013CBE" w:rsidRDefault="006A5783" w:rsidP="00013CBE">
            <w:pPr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lang w:eastAsia="sl-SI"/>
              </w:rPr>
              <w:t>Splošne kompetence</w:t>
            </w:r>
          </w:p>
          <w:p w14:paraId="638AD800" w14:textId="77777777" w:rsidR="006A5783" w:rsidRPr="00013CBE" w:rsidRDefault="006A5783" w:rsidP="00013CBE">
            <w:pPr>
              <w:numPr>
                <w:ilvl w:val="0"/>
                <w:numId w:val="5"/>
              </w:numPr>
              <w:contextualSpacing/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Utrjevanje  jezikovne zmožnosti in s tem povečevanje zmožnosti za uspešno sporazumevanje v razredu.</w:t>
            </w:r>
          </w:p>
          <w:p w14:paraId="608D5CED" w14:textId="77777777" w:rsidR="006A5783" w:rsidRDefault="006A5783" w:rsidP="00013CBE">
            <w:pPr>
              <w:numPr>
                <w:ilvl w:val="0"/>
                <w:numId w:val="5"/>
              </w:numPr>
              <w:contextualSpacing/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Razvijanje zmožnosti za iskanje, izbiro in uporabo relevantnih podatkov, ki jih ponujajo pisni viri in sodobna tehnologija. </w:t>
            </w:r>
          </w:p>
          <w:p w14:paraId="27BE0AA4" w14:textId="77777777" w:rsidR="00013CBE" w:rsidRPr="00013CBE" w:rsidRDefault="00013CBE" w:rsidP="00013CBE">
            <w:pPr>
              <w:ind w:left="720"/>
              <w:contextualSpacing/>
              <w:jc w:val="both"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</w:p>
          <w:p w14:paraId="7D53C17F" w14:textId="77777777" w:rsidR="006A5783" w:rsidRPr="00013CBE" w:rsidRDefault="006A5783" w:rsidP="00013CBE">
            <w:pPr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lang w:eastAsia="sl-SI"/>
              </w:rPr>
              <w:t>Predmetnospecifične</w:t>
            </w:r>
            <w:proofErr w:type="spellEnd"/>
            <w:r w:rsidRPr="00013CBE">
              <w:rPr>
                <w:rFonts w:asciiTheme="majorHAnsi" w:hAnsiTheme="majorHAnsi" w:cstheme="majorHAnsi"/>
                <w:b/>
                <w:color w:val="333333"/>
                <w:sz w:val="22"/>
                <w:szCs w:val="22"/>
                <w:lang w:eastAsia="sl-SI"/>
              </w:rPr>
              <w:t xml:space="preserve"> kompetence</w:t>
            </w:r>
          </w:p>
          <w:p w14:paraId="11332AD0" w14:textId="77777777" w:rsidR="006A5783" w:rsidRPr="00013CBE" w:rsidRDefault="006A5783" w:rsidP="00013CBE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Zmožnost izbire ustreznih jezikovnih in nejezikovnih znakov za tvorbo posrednega govornega dejanja.</w:t>
            </w:r>
          </w:p>
          <w:p w14:paraId="72FE22D5" w14:textId="77777777" w:rsidR="006A5783" w:rsidRPr="00013CBE" w:rsidRDefault="006A5783" w:rsidP="00013CBE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Zmožnost tvorbe smiselnega besedila in zmožnost zavestnega upoštevanja glasoslovnih, oblikoslovnih in skladenjskih zakonitosti slovenščine ter pravopisnih načel.</w:t>
            </w:r>
          </w:p>
          <w:p w14:paraId="1A8B4B34" w14:textId="77777777" w:rsidR="006A5783" w:rsidRPr="00013CBE" w:rsidRDefault="006A5783" w:rsidP="00013CBE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Zmožnost interpretativnega branja.</w:t>
            </w:r>
          </w:p>
          <w:p w14:paraId="6CD0CD40" w14:textId="77777777" w:rsidR="006A5783" w:rsidRPr="00013CBE" w:rsidRDefault="006A5783" w:rsidP="00013CBE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Zmožnost spodbujanja otrokovega poslušanja in odzivanja na prebrano besedilo. </w:t>
            </w:r>
          </w:p>
          <w:p w14:paraId="215EF568" w14:textId="77777777" w:rsidR="006A5783" w:rsidRPr="00013CBE" w:rsidRDefault="006A5783" w:rsidP="00013CBE">
            <w:pPr>
              <w:numPr>
                <w:ilvl w:val="0"/>
                <w:numId w:val="6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Zmožnost razvijanja komunikacijskih spretnosti in sposobnosti navezovanja stikov.</w:t>
            </w:r>
          </w:p>
          <w:p w14:paraId="52F952A6" w14:textId="77777777" w:rsidR="006A5783" w:rsidRPr="00013CBE" w:rsidRDefault="006A5783" w:rsidP="00013CBE">
            <w:pPr>
              <w:ind w:firstLine="60"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E4892A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E872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  <w:t>Goals</w:t>
            </w:r>
            <w:proofErr w:type="spellEnd"/>
          </w:p>
          <w:p w14:paraId="2A58B5E9" w14:textId="77777777" w:rsidR="006A5783" w:rsidRPr="00013CBE" w:rsidRDefault="006A5783" w:rsidP="00013CBE">
            <w:pPr>
              <w:numPr>
                <w:ilvl w:val="0"/>
                <w:numId w:val="4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student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acquires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phonetics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knowledge (speech organs, criteria for dividing phonemes, phoneme transformation, transcription, accent, clitics), the accentuation of text for fluent reading;</w:t>
            </w:r>
          </w:p>
          <w:p w14:paraId="284771B4" w14:textId="6B2EB41C" w:rsidR="006A5783" w:rsidRPr="00013CBE" w:rsidRDefault="006A5783" w:rsidP="00013CBE">
            <w:pPr>
              <w:numPr>
                <w:ilvl w:val="0"/>
                <w:numId w:val="4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lastRenderedPageBreak/>
              <w:t>deepen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knowledge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phonetic, morphological and syntactic features of the Slovene language, along with orthographic and orthographic chapters;</w:t>
            </w:r>
          </w:p>
          <w:p w14:paraId="57E1D9DC" w14:textId="6BE87789" w:rsidR="006A5783" w:rsidRPr="00013CBE" w:rsidRDefault="006A5783" w:rsidP="00013CBE">
            <w:pPr>
              <w:numPr>
                <w:ilvl w:val="0"/>
                <w:numId w:val="4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deepens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and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acquires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ability to create and understand text from verbal and non-verbal semiotic modes (next  to verbal &amp;pictorial picture books, also tactile ones);</w:t>
            </w:r>
          </w:p>
          <w:p w14:paraId="0E6FB41A" w14:textId="0E808D9C" w:rsidR="006A5783" w:rsidRPr="00013CBE" w:rsidRDefault="006A5783" w:rsidP="00013CBE">
            <w:pPr>
              <w:numPr>
                <w:ilvl w:val="0"/>
                <w:numId w:val="4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awarnes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relationship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between the semantic base and ideational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realisation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;</w:t>
            </w:r>
          </w:p>
          <w:p w14:paraId="6E5D017D" w14:textId="515B4EE6" w:rsidR="006A5783" w:rsidRPr="00013CBE" w:rsidRDefault="006A5783" w:rsidP="00013CBE">
            <w:pPr>
              <w:numPr>
                <w:ilvl w:val="0"/>
                <w:numId w:val="4"/>
              </w:numPr>
              <w:contextualSpacing/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acquires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the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characteristics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of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>summarising</w:t>
            </w:r>
            <w:proofErr w:type="spellEnd"/>
            <w:r w:rsidRPr="00013CBE">
              <w:rPr>
                <w:rFonts w:asciiTheme="majorHAnsi" w:hAnsiTheme="majorHAnsi" w:cstheme="majorHAnsi"/>
                <w:iCs/>
                <w:sz w:val="22"/>
                <w:szCs w:val="22"/>
                <w:lang w:eastAsia="sl-SI"/>
              </w:rPr>
              <w:t xml:space="preserve">, substantiating, explaining, illustrating, defining, discussing and being able to use them. </w:t>
            </w:r>
          </w:p>
          <w:p w14:paraId="734C8873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5A1B863B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6CF97958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  <w:t>Common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sl-SI"/>
              </w:rPr>
              <w:t>competences</w:t>
            </w:r>
            <w:proofErr w:type="spellEnd"/>
          </w:p>
          <w:p w14:paraId="4FFBBF2A" w14:textId="77777777" w:rsidR="00013CBE" w:rsidRDefault="006A5783" w:rsidP="00013CBE">
            <w:pPr>
              <w:pStyle w:val="Odstavekseznama"/>
              <w:numPr>
                <w:ilvl w:val="0"/>
                <w:numId w:val="8"/>
              </w:numPr>
              <w:ind w:left="374" w:hanging="283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>Improvement of language competences and thereby increasing one’s competences to communicate successfully in the classroom.</w:t>
            </w:r>
          </w:p>
          <w:p w14:paraId="13EF8E46" w14:textId="2D166A60" w:rsidR="006A5783" w:rsidRPr="00013CBE" w:rsidRDefault="006A5783" w:rsidP="00013CBE">
            <w:pPr>
              <w:pStyle w:val="Odstavekseznama"/>
              <w:numPr>
                <w:ilvl w:val="0"/>
                <w:numId w:val="8"/>
              </w:numPr>
              <w:ind w:left="374" w:hanging="283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>Developing the competence to find, select and use relevant information provided by written sources and modern technology.</w:t>
            </w:r>
          </w:p>
          <w:p w14:paraId="6831D909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126B1A93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31E72F34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val="en" w:eastAsia="sl-SI"/>
              </w:rPr>
              <w:t>Subject-specific competences</w:t>
            </w:r>
          </w:p>
          <w:p w14:paraId="6BDEB924" w14:textId="295304D9" w:rsidR="006A5783" w:rsidRPr="00013CBE" w:rsidRDefault="006A5783" w:rsidP="00013CBE">
            <w:pPr>
              <w:pStyle w:val="Odstavekseznama"/>
              <w:numPr>
                <w:ilvl w:val="0"/>
                <w:numId w:val="8"/>
              </w:numPr>
              <w:ind w:left="374" w:hanging="283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>The competence to choose appropriate verbal and non-verbal systems to form an indirect speech act.</w:t>
            </w:r>
          </w:p>
          <w:p w14:paraId="5A719A47" w14:textId="70EDC615" w:rsidR="006A5783" w:rsidRPr="00013CBE" w:rsidRDefault="006A5783" w:rsidP="00013CBE">
            <w:pPr>
              <w:pStyle w:val="Odstavekseznama"/>
              <w:numPr>
                <w:ilvl w:val="0"/>
                <w:numId w:val="8"/>
              </w:numPr>
              <w:ind w:left="374" w:hanging="283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>The competence to create a meaningful text and the ability to consciously observe the phonetic, morphological and syntactic rules of Slovene and its orthographic principles.</w:t>
            </w:r>
          </w:p>
          <w:p w14:paraId="53388DE7" w14:textId="41367470" w:rsidR="006A5783" w:rsidRPr="00013CBE" w:rsidRDefault="006A5783" w:rsidP="00013CBE">
            <w:pPr>
              <w:pStyle w:val="Odstavekseznama"/>
              <w:numPr>
                <w:ilvl w:val="0"/>
                <w:numId w:val="8"/>
              </w:numPr>
              <w:ind w:left="374" w:hanging="283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>The competence to read interpretively.</w:t>
            </w:r>
          </w:p>
          <w:p w14:paraId="3BA8B747" w14:textId="50C2DEC8" w:rsidR="006A5783" w:rsidRPr="00013CBE" w:rsidRDefault="006A5783" w:rsidP="00013CBE">
            <w:pPr>
              <w:pStyle w:val="Odstavekseznama"/>
              <w:numPr>
                <w:ilvl w:val="0"/>
                <w:numId w:val="8"/>
              </w:numPr>
              <w:ind w:left="374" w:hanging="283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>The competence to encourage the child's listening and responding to the read text.</w:t>
            </w:r>
          </w:p>
          <w:p w14:paraId="528BE8E5" w14:textId="3C844009" w:rsidR="006A5783" w:rsidRPr="00013CBE" w:rsidRDefault="006A5783" w:rsidP="00013CBE">
            <w:pPr>
              <w:pStyle w:val="Odstavekseznama"/>
              <w:numPr>
                <w:ilvl w:val="0"/>
                <w:numId w:val="8"/>
              </w:numPr>
              <w:ind w:left="374" w:hanging="283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" w:eastAsia="sl-SI"/>
              </w:rPr>
              <w:t>The competence to develop communication and networking skills.</w:t>
            </w:r>
          </w:p>
          <w:p w14:paraId="5C728BAE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683F2FF1" w14:textId="77777777" w:rsidTr="00013CBE">
        <w:trPr>
          <w:trHeight w:val="300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13DC30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7AF2CD77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283" w:type="dxa"/>
            <w:gridSpan w:val="2"/>
          </w:tcPr>
          <w:p w14:paraId="4FC138A1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42A64FA1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9B6D9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3F850C4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Intended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outcomes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13CBE" w14:paraId="16851774" w14:textId="77777777" w:rsidTr="00013CBE">
        <w:trPr>
          <w:trHeight w:val="30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1F137D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Znanje in razumevanje, kritična raba, refleksija.</w:t>
            </w:r>
          </w:p>
          <w:p w14:paraId="523B8251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lastRenderedPageBreak/>
              <w:t>Študent je sposoben:</w:t>
            </w:r>
          </w:p>
          <w:p w14:paraId="50034A72" w14:textId="77777777" w:rsidR="006A5783" w:rsidRPr="00013CBE" w:rsidRDefault="006A5783" w:rsidP="00013CBE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izbrati ustrezne jezikovne in nejezikovne znake za tvorbo posrednega govornega dejanja,</w:t>
            </w:r>
          </w:p>
          <w:p w14:paraId="294BDC45" w14:textId="77777777" w:rsidR="006A5783" w:rsidRPr="00013CBE" w:rsidRDefault="006A5783" w:rsidP="00013CBE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smiselno tvoriti besedilo in zavestno upoštevati glasoslovne, oblikoslovne in skladenjske zakonitosti slovenščine ter pravopisna načela,</w:t>
            </w:r>
          </w:p>
          <w:p w14:paraId="5E4E0946" w14:textId="77777777" w:rsidR="006A5783" w:rsidRPr="00013CBE" w:rsidRDefault="006A5783" w:rsidP="00013CBE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interpretativnega branja,</w:t>
            </w:r>
          </w:p>
          <w:p w14:paraId="72C6A3D5" w14:textId="77777777" w:rsidR="006A5783" w:rsidRPr="00013CBE" w:rsidRDefault="006A5783" w:rsidP="00013CBE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spodbujati otrokovo poslušanje in odzivanja na prebrano besedilo,</w:t>
            </w:r>
          </w:p>
          <w:p w14:paraId="498827AD" w14:textId="77777777" w:rsidR="006A5783" w:rsidRPr="00013CBE" w:rsidRDefault="006A5783" w:rsidP="00013CBE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razvijati komunikacijske spretnosti in navezovanja stikov. </w:t>
            </w: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6F716" w14:textId="77777777" w:rsidR="006A5783" w:rsidRPr="00013CBE" w:rsidRDefault="006A5783" w:rsidP="00013CBE">
            <w:pPr>
              <w:pStyle w:val="Odstavekseznama"/>
              <w:numPr>
                <w:ilvl w:val="0"/>
                <w:numId w:val="10"/>
              </w:num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1421B54D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6C350830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802A3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lastRenderedPageBreak/>
              <w:t>Knowledge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understanding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:</w:t>
            </w:r>
          </w:p>
          <w:p w14:paraId="01DA01F5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2389C635" w14:textId="77777777" w:rsidR="006A5783" w:rsidRPr="00013CBE" w:rsidRDefault="006A5783" w:rsidP="00013CBE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US"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val="en-US" w:eastAsia="sl-SI"/>
              </w:rPr>
              <w:t>The student is able to:</w:t>
            </w:r>
          </w:p>
          <w:p w14:paraId="7785AD8E" w14:textId="2E8647F1" w:rsidR="006A5783" w:rsidRPr="00013CBE" w:rsidRDefault="006A5783" w:rsidP="00013CBE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choose appropriate verbal and non-verbal systems for forming an indirect speech act,</w:t>
            </w:r>
          </w:p>
          <w:p w14:paraId="5E600A4F" w14:textId="2373DB7A" w:rsidR="006A5783" w:rsidRPr="00013CBE" w:rsidRDefault="006A5783" w:rsidP="00013CBE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create a text in a meaningful way and being aware of the phonological, morphological and syntactic rules of Slovene as well as orthographic principles,</w:t>
            </w:r>
          </w:p>
          <w:p w14:paraId="25785DEE" w14:textId="2475BA42" w:rsidR="006A5783" w:rsidRPr="00013CBE" w:rsidRDefault="006A5783" w:rsidP="00013CBE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interpretive reading,</w:t>
            </w:r>
          </w:p>
          <w:p w14:paraId="15B83626" w14:textId="0F8CCB3A" w:rsidR="006A5783" w:rsidRPr="00013CBE" w:rsidRDefault="006A5783" w:rsidP="00013CBE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to encourage the child's listening and responding to the read text,</w:t>
            </w:r>
          </w:p>
          <w:p w14:paraId="57021C9B" w14:textId="2FB28CE3" w:rsidR="006A5783" w:rsidRPr="00013CBE" w:rsidRDefault="006A5783" w:rsidP="00013CBE">
            <w:pPr>
              <w:numPr>
                <w:ilvl w:val="0"/>
                <w:numId w:val="10"/>
              </w:numPr>
              <w:spacing w:after="160" w:line="259" w:lineRule="auto"/>
              <w:contextualSpacing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develop communication and networking skills.</w:t>
            </w:r>
          </w:p>
          <w:p w14:paraId="0710471F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637D8E7B" w14:textId="77777777" w:rsidTr="00013CBE">
        <w:trPr>
          <w:trHeight w:val="300"/>
        </w:trPr>
        <w:tc>
          <w:tcPr>
            <w:tcW w:w="49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708C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74F34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509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</w:tr>
      <w:tr w:rsidR="006A5783" w:rsidRPr="00013CBE" w14:paraId="74B1DCC9" w14:textId="77777777" w:rsidTr="00013CBE">
        <w:trPr>
          <w:trHeight w:val="300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CFFA65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5FC5DC3E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283" w:type="dxa"/>
            <w:gridSpan w:val="2"/>
          </w:tcPr>
          <w:p w14:paraId="449F1169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256BCFA6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9D95D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78E49841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Learning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methods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13CBE" w14:paraId="46625B12" w14:textId="77777777" w:rsidTr="00013CBE">
        <w:trPr>
          <w:trHeight w:val="30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0FDE" w14:textId="77777777" w:rsidR="006A5783" w:rsidRPr="00013CBE" w:rsidRDefault="006A5783" w:rsidP="00F92F1B">
            <w:pPr>
              <w:spacing w:line="264" w:lineRule="atLeast"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Razlaga</w:t>
            </w:r>
          </w:p>
          <w:p w14:paraId="741D936F" w14:textId="77777777" w:rsidR="006A5783" w:rsidRPr="00013CBE" w:rsidRDefault="006A5783" w:rsidP="00F92F1B">
            <w:pPr>
              <w:spacing w:line="264" w:lineRule="atLeast"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Pogovor/ razprava</w:t>
            </w:r>
          </w:p>
          <w:p w14:paraId="2DADF6B9" w14:textId="77777777" w:rsidR="006A5783" w:rsidRPr="00013CBE" w:rsidRDefault="006A5783" w:rsidP="00F92F1B">
            <w:pPr>
              <w:spacing w:line="264" w:lineRule="atLeast"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Delo z besedilom (analiza, branje, tvorba)</w:t>
            </w:r>
          </w:p>
          <w:p w14:paraId="05DED22E" w14:textId="77777777" w:rsidR="006A5783" w:rsidRPr="00013CBE" w:rsidRDefault="006A5783" w:rsidP="00F92F1B">
            <w:pPr>
              <w:spacing w:line="264" w:lineRule="atLeast"/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color w:val="333333"/>
                <w:sz w:val="22"/>
                <w:szCs w:val="22"/>
                <w:lang w:eastAsia="sl-SI"/>
              </w:rPr>
              <w:t>Proučevanje primera</w:t>
            </w:r>
          </w:p>
          <w:p w14:paraId="5031E050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774058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3D4C" w14:textId="77777777" w:rsidR="006A5783" w:rsidRPr="00013CBE" w:rsidRDefault="006A5783" w:rsidP="00F92F1B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val="en-GB" w:eastAsia="sl-SI"/>
              </w:rPr>
            </w:pPr>
            <w:r w:rsidRPr="00013CBE">
              <w:rPr>
                <w:rFonts w:asciiTheme="majorHAnsi" w:eastAsia="Calibri" w:hAnsiTheme="majorHAnsi" w:cstheme="majorHAnsi"/>
                <w:sz w:val="22"/>
                <w:szCs w:val="22"/>
                <w:lang w:val="en-GB" w:eastAsia="sl-SI"/>
              </w:rPr>
              <w:t>Explanation;</w:t>
            </w:r>
          </w:p>
          <w:p w14:paraId="3AF85178" w14:textId="77777777" w:rsidR="006A5783" w:rsidRPr="00013CBE" w:rsidRDefault="006A5783" w:rsidP="00F92F1B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val="en-GB" w:eastAsia="sl-SI"/>
              </w:rPr>
            </w:pPr>
            <w:r w:rsidRPr="00013CBE">
              <w:rPr>
                <w:rFonts w:asciiTheme="majorHAnsi" w:eastAsia="Calibri" w:hAnsiTheme="majorHAnsi" w:cstheme="majorHAnsi"/>
                <w:sz w:val="22"/>
                <w:szCs w:val="22"/>
                <w:lang w:val="en-GB" w:eastAsia="sl-SI"/>
              </w:rPr>
              <w:t>Dialogue/discussion;</w:t>
            </w:r>
          </w:p>
          <w:p w14:paraId="635A3FA9" w14:textId="77777777" w:rsidR="006A5783" w:rsidRPr="00013CBE" w:rsidRDefault="006A5783" w:rsidP="00F92F1B">
            <w:pPr>
              <w:contextualSpacing/>
              <w:rPr>
                <w:rFonts w:asciiTheme="majorHAnsi" w:eastAsia="Calibri" w:hAnsiTheme="majorHAnsi" w:cstheme="majorHAnsi"/>
                <w:sz w:val="22"/>
                <w:szCs w:val="22"/>
                <w:lang w:val="en-GB" w:eastAsia="sl-SI"/>
              </w:rPr>
            </w:pPr>
            <w:r w:rsidRPr="00013CBE">
              <w:rPr>
                <w:rFonts w:asciiTheme="majorHAnsi" w:eastAsia="Calibri" w:hAnsiTheme="majorHAnsi" w:cstheme="majorHAnsi"/>
                <w:sz w:val="22"/>
                <w:szCs w:val="22"/>
                <w:lang w:val="en-GB" w:eastAsia="sl-SI"/>
              </w:rPr>
              <w:t>Work with text (</w:t>
            </w:r>
            <w:proofErr w:type="gramStart"/>
            <w:r w:rsidRPr="00013CBE">
              <w:rPr>
                <w:rFonts w:asciiTheme="majorHAnsi" w:eastAsia="Calibri" w:hAnsiTheme="majorHAnsi" w:cstheme="majorHAnsi"/>
                <w:sz w:val="22"/>
                <w:szCs w:val="22"/>
                <w:lang w:val="en-GB" w:eastAsia="sl-SI"/>
              </w:rPr>
              <w:t>analysis,  production</w:t>
            </w:r>
            <w:proofErr w:type="gramEnd"/>
            <w:r w:rsidRPr="00013CBE">
              <w:rPr>
                <w:rFonts w:asciiTheme="majorHAnsi" w:eastAsia="Calibri" w:hAnsiTheme="majorHAnsi" w:cstheme="majorHAnsi"/>
                <w:sz w:val="22"/>
                <w:szCs w:val="22"/>
                <w:lang w:val="en-GB" w:eastAsia="sl-SI"/>
              </w:rPr>
              <w:t>);</w:t>
            </w:r>
          </w:p>
          <w:p w14:paraId="184912C9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sz w:val="22"/>
                <w:szCs w:val="22"/>
                <w:lang w:val="en-GB" w:eastAsia="sl-SI"/>
              </w:rPr>
              <w:t>case study.</w:t>
            </w:r>
          </w:p>
        </w:tc>
      </w:tr>
      <w:tr w:rsidR="006A5783" w:rsidRPr="00013CBE" w14:paraId="010B0676" w14:textId="77777777" w:rsidTr="00013CBE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CA844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05E013AC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F4E3B" w14:textId="08534AD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Delež (v %) </w:t>
            </w:r>
          </w:p>
          <w:p w14:paraId="6348EF5E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Weight</w:t>
            </w:r>
            <w:proofErr w:type="spellEnd"/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3E35D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16060C1A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Assessment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:</w:t>
            </w:r>
          </w:p>
        </w:tc>
      </w:tr>
      <w:tr w:rsidR="006A5783" w:rsidRPr="00013CBE" w14:paraId="3A9945CF" w14:textId="77777777" w:rsidTr="00013CBE">
        <w:trPr>
          <w:trHeight w:val="3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2CD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2022B0D1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</w:rPr>
              <w:t>Pisni izpit.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5F267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sl-SI"/>
              </w:rPr>
              <w:t>100 %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1F0F" w14:textId="77777777" w:rsidR="00013CBE" w:rsidRDefault="00013CBE" w:rsidP="00F92F1B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761B63E" w14:textId="0E385B81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Written exam.</w:t>
            </w:r>
          </w:p>
        </w:tc>
      </w:tr>
      <w:tr w:rsidR="006A5783" w:rsidRPr="00013CBE" w14:paraId="5D6198BE" w14:textId="77777777" w:rsidTr="00013CBE">
        <w:trPr>
          <w:trHeight w:val="300"/>
        </w:trPr>
        <w:tc>
          <w:tcPr>
            <w:tcW w:w="95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7F583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</w:p>
          <w:p w14:paraId="233257DE" w14:textId="77777777" w:rsidR="006A5783" w:rsidRPr="00013CBE" w:rsidRDefault="006A5783" w:rsidP="00F92F1B">
            <w:pP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Lecturer's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>references</w:t>
            </w:r>
            <w:proofErr w:type="spellEnd"/>
            <w:r w:rsidRPr="00013CBE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6A5783" w:rsidRPr="00013CBE" w14:paraId="01E312F6" w14:textId="77777777" w:rsidTr="00013CBE">
        <w:trPr>
          <w:trHeight w:val="300"/>
        </w:trPr>
        <w:tc>
          <w:tcPr>
            <w:tcW w:w="95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9A9A" w14:textId="77777777" w:rsidR="006A5783" w:rsidRPr="00013CBE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Starc, S. (2023). Vpeljava vizualne slovnice v pouk slovenščine kot materinščine. Revija za elementarno izobraževanje. Jul. 16, posebna številka. 137–155. https://journals.um.si/index.php/education/article/view/2989  </w:t>
            </w:r>
          </w:p>
          <w:p w14:paraId="6490B6CC" w14:textId="77777777" w:rsidR="006A5783" w:rsidRPr="00013CBE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Starc S. (2023). Primer obravnave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večkodnih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besedil v šoli s pomočjo vizualne slovnice. V: J. Jožef Beg &amp; M. Hočevar &amp; N. Kočnik (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urr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.). Naslavljanje raznolikosti v jeziku in književnosti (str. 255–270). Slavistično društvo Slovenije.</w:t>
            </w:r>
          </w:p>
          <w:p w14:paraId="1EC19A6F" w14:textId="77777777" w:rsidR="006A5783" w:rsidRPr="00013CBE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Starc, S. (2020). Realizacija tematsko-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rematske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strukture v izbrani Cankarjevi kratki pripovedni prozi. V: A. Jensterle-Doležal (ur.). Z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Lublaně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přes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Vídeň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do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Prahy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: Ivan Cankar a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jeho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současníci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= Iz Ljubljane preko Dunaja v Prago: Ivan Cankar in njegovi sodobniki (str. 235–249). Národní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knihovna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České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republiky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, Slovanská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knihovna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.  </w:t>
            </w:r>
          </w:p>
          <w:p w14:paraId="044E6480" w14:textId="77777777" w:rsidR="006A5783" w:rsidRPr="00013CBE" w:rsidRDefault="006A5783" w:rsidP="00056971">
            <w:pPr>
              <w:numPr>
                <w:ilvl w:val="0"/>
                <w:numId w:val="9"/>
              </w:numPr>
              <w:spacing w:after="160" w:line="259" w:lineRule="auto"/>
              <w:contextualSpacing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Starc, S. (2020). Vrednotenje v reklami in </w:t>
            </w:r>
            <w:proofErr w:type="spellStart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>antireklami</w:t>
            </w:r>
            <w:proofErr w:type="spellEnd"/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t xml:space="preserve"> : primer alkoholnih in tobačnih izdelkov. V: J. Vogel (ur.). Slovenščina - diskurzi, zvrsti in jeziki med identiteto in funkcijo (str. 67-781). Obdobja. Znanstvena založba Filozofske fakultete. https://centerslo.si/wp-</w:t>
            </w:r>
            <w:r w:rsidRPr="00013CBE">
              <w:rPr>
                <w:rFonts w:asciiTheme="majorHAnsi" w:hAnsiTheme="majorHAnsi" w:cstheme="majorHAnsi"/>
                <w:sz w:val="22"/>
                <w:szCs w:val="22"/>
                <w:lang w:eastAsia="sl-SI"/>
              </w:rPr>
              <w:lastRenderedPageBreak/>
              <w:t xml:space="preserve">content/uploads/2020/11/Obdobja-39_Starc.pdf, https://repozitorij.uni-lj.si/IzpisGradiva.php?id=126419, DOI: 10.4312/Obdobja.39.67-78. </w:t>
            </w:r>
          </w:p>
          <w:p w14:paraId="25E29E63" w14:textId="77777777" w:rsidR="006A5783" w:rsidRPr="00013CBE" w:rsidRDefault="006A5783" w:rsidP="006A5783">
            <w:pPr>
              <w:spacing w:before="100" w:beforeAutospacing="1" w:after="100" w:afterAutospacing="1" w:line="259" w:lineRule="auto"/>
              <w:ind w:left="360"/>
              <w:contextualSpacing/>
              <w:rPr>
                <w:rFonts w:asciiTheme="majorHAnsi" w:hAnsiTheme="majorHAnsi" w:cstheme="majorHAnsi"/>
                <w:sz w:val="22"/>
                <w:szCs w:val="22"/>
                <w:lang w:eastAsia="sl-SI"/>
              </w:rPr>
            </w:pPr>
          </w:p>
        </w:tc>
      </w:tr>
    </w:tbl>
    <w:p w14:paraId="7F5B166B" w14:textId="77777777" w:rsidR="006A5783" w:rsidRPr="00013CBE" w:rsidRDefault="006A5783" w:rsidP="006A5783">
      <w:pPr>
        <w:rPr>
          <w:rFonts w:asciiTheme="majorHAnsi" w:eastAsia="Calibri" w:hAnsiTheme="majorHAnsi" w:cstheme="majorHAnsi"/>
          <w:color w:val="000000"/>
          <w:sz w:val="22"/>
          <w:szCs w:val="22"/>
          <w:lang w:eastAsia="sl-SI"/>
        </w:rPr>
      </w:pPr>
    </w:p>
    <w:p w14:paraId="647809C5" w14:textId="77777777" w:rsidR="006A5783" w:rsidRPr="00013CBE" w:rsidRDefault="006A5783" w:rsidP="006A5783">
      <w:pPr>
        <w:spacing w:after="200" w:line="276" w:lineRule="auto"/>
        <w:rPr>
          <w:rFonts w:asciiTheme="majorHAnsi" w:eastAsia="Calibri" w:hAnsiTheme="majorHAnsi" w:cstheme="majorHAnsi"/>
          <w:sz w:val="22"/>
          <w:szCs w:val="22"/>
        </w:rPr>
      </w:pPr>
    </w:p>
    <w:p w14:paraId="6C1BC7EB" w14:textId="77777777" w:rsidR="006A5783" w:rsidRPr="00013CBE" w:rsidRDefault="006A5783" w:rsidP="006A5783">
      <w:pPr>
        <w:rPr>
          <w:rFonts w:asciiTheme="majorHAnsi" w:hAnsiTheme="majorHAnsi" w:cstheme="majorHAnsi"/>
          <w:sz w:val="22"/>
          <w:szCs w:val="22"/>
        </w:rPr>
      </w:pPr>
    </w:p>
    <w:p w14:paraId="77F5D0F9" w14:textId="77777777" w:rsidR="00EF62CD" w:rsidRPr="00013CBE" w:rsidRDefault="00EF62CD">
      <w:pPr>
        <w:rPr>
          <w:rFonts w:asciiTheme="majorHAnsi" w:hAnsiTheme="majorHAnsi" w:cstheme="majorHAnsi"/>
          <w:sz w:val="22"/>
          <w:szCs w:val="22"/>
        </w:rPr>
      </w:pPr>
    </w:p>
    <w:sectPr w:rsidR="00EF62CD" w:rsidRPr="00013CB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A550D"/>
    <w:multiLevelType w:val="hybridMultilevel"/>
    <w:tmpl w:val="3CC490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227EA"/>
    <w:multiLevelType w:val="hybridMultilevel"/>
    <w:tmpl w:val="0B6EFD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81AE5"/>
    <w:multiLevelType w:val="hybridMultilevel"/>
    <w:tmpl w:val="02304E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21AEA"/>
    <w:multiLevelType w:val="hybridMultilevel"/>
    <w:tmpl w:val="663688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46E97"/>
    <w:multiLevelType w:val="hybridMultilevel"/>
    <w:tmpl w:val="C868C8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7201C2"/>
    <w:multiLevelType w:val="hybridMultilevel"/>
    <w:tmpl w:val="1EF879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99336B"/>
    <w:multiLevelType w:val="hybridMultilevel"/>
    <w:tmpl w:val="E102C3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1009CA">
      <w:start w:val="3"/>
      <w:numFmt w:val="bullet"/>
      <w:lvlText w:val="-"/>
      <w:lvlJc w:val="left"/>
      <w:pPr>
        <w:ind w:left="1440" w:hanging="360"/>
      </w:pPr>
      <w:rPr>
        <w:rFonts w:ascii="Calibri Light" w:eastAsia="Calibri" w:hAnsi="Calibri Light" w:cs="Calibri Light" w:hint="default"/>
        <w:color w:val="000000" w:themeColor="text1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6A4ED4"/>
    <w:multiLevelType w:val="hybridMultilevel"/>
    <w:tmpl w:val="D706B5C2"/>
    <w:lvl w:ilvl="0" w:tplc="5E2ACB6E">
      <w:start w:val="5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811D5F"/>
    <w:multiLevelType w:val="hybridMultilevel"/>
    <w:tmpl w:val="037264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62589C"/>
    <w:multiLevelType w:val="hybridMultilevel"/>
    <w:tmpl w:val="4AE836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2"/>
  </w:num>
  <w:num w:numId="6">
    <w:abstractNumId w:val="9"/>
  </w:num>
  <w:num w:numId="7">
    <w:abstractNumId w:val="0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783"/>
    <w:rsid w:val="00013CBE"/>
    <w:rsid w:val="00056971"/>
    <w:rsid w:val="00230B37"/>
    <w:rsid w:val="002A3383"/>
    <w:rsid w:val="003537DC"/>
    <w:rsid w:val="006A5783"/>
    <w:rsid w:val="00C30637"/>
    <w:rsid w:val="00CF6409"/>
    <w:rsid w:val="00D706A6"/>
    <w:rsid w:val="00EF62CD"/>
    <w:rsid w:val="00F722AF"/>
    <w:rsid w:val="1702E68C"/>
    <w:rsid w:val="2E317388"/>
    <w:rsid w:val="3B85F524"/>
    <w:rsid w:val="3E030F22"/>
    <w:rsid w:val="40CA0766"/>
    <w:rsid w:val="45136F86"/>
    <w:rsid w:val="4B49066F"/>
    <w:rsid w:val="4E240977"/>
    <w:rsid w:val="4E73C82D"/>
    <w:rsid w:val="4FDDED1B"/>
    <w:rsid w:val="518570A0"/>
    <w:rsid w:val="56C44153"/>
    <w:rsid w:val="570D853D"/>
    <w:rsid w:val="5ADF596D"/>
    <w:rsid w:val="5B5A0848"/>
    <w:rsid w:val="5BF09307"/>
    <w:rsid w:val="5CE4A929"/>
    <w:rsid w:val="5F3D2250"/>
    <w:rsid w:val="60068940"/>
    <w:rsid w:val="6C023121"/>
    <w:rsid w:val="70C1694A"/>
    <w:rsid w:val="712A3C64"/>
    <w:rsid w:val="74236BB0"/>
    <w:rsid w:val="7FD7B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B7285"/>
  <w15:chartTrackingRefBased/>
  <w15:docId w15:val="{8D0E4937-D48F-4B9B-8277-440B8CC8A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A5783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6A5783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6A57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s.um.si/index.php/education/article/view/2983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bos.zrc-sazu.si/s_beseda.html" TargetMode="External"/><Relationship Id="rId5" Type="http://schemas.openxmlformats.org/officeDocument/2006/relationships/styles" Target="styles.xml"/><Relationship Id="rId10" Type="http://schemas.openxmlformats.org/officeDocument/2006/relationships/hyperlink" Target="http://bos.zrc-sazu.si/sp2001.html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bos.zrc-sazu.si/sskj.html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AB9B652-4D9D-4BB3-818F-7A185ABCF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311FAC-C0F0-465F-8DAE-B3C56E5DDA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AFE49E-A336-4B2D-AA6F-1469F082671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1850</Words>
  <Characters>10549</Characters>
  <Application>Microsoft Office Word</Application>
  <DocSecurity>0</DocSecurity>
  <Lines>87</Lines>
  <Paragraphs>24</Paragraphs>
  <ScaleCrop>false</ScaleCrop>
  <Company/>
  <LinksUpToDate>false</LinksUpToDate>
  <CharactersWithSpaces>12375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User</cp:lastModifiedBy>
  <cp:revision>10</cp:revision>
  <dcterms:created xsi:type="dcterms:W3CDTF">2023-11-06T05:22:00Z</dcterms:created>
  <dcterms:modified xsi:type="dcterms:W3CDTF">2026-02-10T13:37:00Z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16411000</vt:r8>
  </property>
  <property fmtid="{D5CDD505-2E9C-101B-9397-08002B2CF9AE}" pid="4" name="MediaServiceImageTags">
    <vt:lpwstr/>
  </property>
</Properties>
</file>