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BDB10" w14:textId="77777777" w:rsidR="00E120CB" w:rsidRPr="000A56E9" w:rsidRDefault="00E120CB" w:rsidP="00E120CB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E120CB" w:rsidRPr="000A56E9" w14:paraId="2349DBEC" w14:textId="77777777" w:rsidTr="1212A3DB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70FC6C9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E120CB" w:rsidRPr="000A56E9" w14:paraId="78C8E04A" w14:textId="77777777" w:rsidTr="1212A3DB">
        <w:trPr>
          <w:trHeight w:val="103"/>
        </w:trPr>
        <w:tc>
          <w:tcPr>
            <w:tcW w:w="1799" w:type="dxa"/>
            <w:gridSpan w:val="3"/>
          </w:tcPr>
          <w:p w14:paraId="6386AA79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D792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Psihologija družine</w:t>
            </w:r>
          </w:p>
        </w:tc>
      </w:tr>
      <w:tr w:rsidR="00E120CB" w:rsidRPr="000A56E9" w14:paraId="38169D0D" w14:textId="77777777" w:rsidTr="1212A3DB">
        <w:tc>
          <w:tcPr>
            <w:tcW w:w="1799" w:type="dxa"/>
            <w:gridSpan w:val="3"/>
          </w:tcPr>
          <w:p w14:paraId="4D51786F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1669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Family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Psychology</w:t>
            </w:r>
            <w:proofErr w:type="spellEnd"/>
          </w:p>
        </w:tc>
      </w:tr>
      <w:tr w:rsidR="00E120CB" w:rsidRPr="000A56E9" w14:paraId="289084DA" w14:textId="77777777" w:rsidTr="1212A3DB">
        <w:tc>
          <w:tcPr>
            <w:tcW w:w="3307" w:type="dxa"/>
            <w:gridSpan w:val="5"/>
            <w:vAlign w:val="center"/>
          </w:tcPr>
          <w:p w14:paraId="5693CC92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7F1BD680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A00E80E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3FD34F28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E120CB" w:rsidRPr="000A56E9" w14:paraId="4B154CB4" w14:textId="77777777" w:rsidTr="1212A3DB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45786F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Študijski program in stopnja</w:t>
            </w:r>
          </w:p>
          <w:p w14:paraId="432A20FA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programme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3FEAD1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Študijska smer</w:t>
            </w:r>
          </w:p>
          <w:p w14:paraId="29201F28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580318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Letnik</w:t>
            </w:r>
          </w:p>
          <w:p w14:paraId="5B7B8715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Academic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FA28E4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  <w:p w14:paraId="13FF7AC3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</w:tc>
      </w:tr>
      <w:tr w:rsidR="00E120CB" w:rsidRPr="000A56E9" w14:paraId="328A5008" w14:textId="77777777" w:rsidTr="1212A3D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C6245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Predšolska vzgoja, 1. stopnja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2B27B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E21E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04CAC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Cs/>
                <w:sz w:val="22"/>
                <w:szCs w:val="22"/>
              </w:rPr>
              <w:t>6.</w:t>
            </w:r>
          </w:p>
        </w:tc>
      </w:tr>
      <w:tr w:rsidR="00E120CB" w:rsidRPr="000A56E9" w14:paraId="09ECE0A2" w14:textId="77777777" w:rsidTr="1212A3D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0BF5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0A56E9">
              <w:rPr>
                <w:rFonts w:asciiTheme="minorHAnsi" w:hAnsiTheme="minorHAnsi" w:cstheme="minorHAnsi"/>
                <w:bCs/>
                <w:sz w:val="22"/>
                <w:szCs w:val="22"/>
              </w:rPr>
              <w:t>Pre-school</w:t>
            </w:r>
            <w:proofErr w:type="spellEnd"/>
            <w:r w:rsidRPr="000A56E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bCs/>
                <w:sz w:val="22"/>
                <w:szCs w:val="22"/>
              </w:rPr>
              <w:t>Teaching</w:t>
            </w:r>
            <w:proofErr w:type="spellEnd"/>
            <w:r w:rsidRPr="000A56E9">
              <w:rPr>
                <w:rFonts w:asciiTheme="minorHAnsi" w:hAnsiTheme="minorHAnsi" w:cstheme="minorHAnsi"/>
                <w:bCs/>
                <w:sz w:val="22"/>
                <w:szCs w:val="22"/>
              </w:rPr>
              <w:t>, 1</w:t>
            </w:r>
            <w:r w:rsidRPr="000A56E9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  <w:r w:rsidRPr="000A56E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BA06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0A56E9">
              <w:rPr>
                <w:rFonts w:asciiTheme="minorHAnsi" w:hAnsiTheme="minorHAnsi" w:cstheme="minorHAnsi"/>
                <w:bCs/>
                <w:sz w:val="22"/>
                <w:szCs w:val="22"/>
              </w:rPr>
              <w:t>All</w:t>
            </w:r>
            <w:proofErr w:type="spellEnd"/>
            <w:r w:rsidRPr="000A56E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D7A7B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  <w:r w:rsidRPr="000A56E9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095BA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  <w:r w:rsidRPr="000A56E9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E120CB" w:rsidRPr="000A56E9" w14:paraId="4036E33E" w14:textId="77777777" w:rsidTr="1212A3DB">
        <w:trPr>
          <w:trHeight w:val="103"/>
        </w:trPr>
        <w:tc>
          <w:tcPr>
            <w:tcW w:w="9690" w:type="dxa"/>
            <w:gridSpan w:val="18"/>
          </w:tcPr>
          <w:p w14:paraId="5F725515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120CB" w:rsidRPr="000A56E9" w14:paraId="138CF573" w14:textId="77777777" w:rsidTr="1212A3D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B8887C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B10D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Izbirni /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elective</w:t>
            </w:r>
            <w:proofErr w:type="spellEnd"/>
          </w:p>
        </w:tc>
      </w:tr>
      <w:tr w:rsidR="00E120CB" w:rsidRPr="000A56E9" w14:paraId="0FE839AF" w14:textId="77777777" w:rsidTr="1212A3DB">
        <w:tc>
          <w:tcPr>
            <w:tcW w:w="5718" w:type="dxa"/>
            <w:gridSpan w:val="12"/>
          </w:tcPr>
          <w:p w14:paraId="21B0F952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598FA4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120CB" w:rsidRPr="000A56E9" w14:paraId="041DBCDD" w14:textId="77777777" w:rsidTr="1212A3D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F99D67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University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code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666A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120CB" w:rsidRPr="000A56E9" w14:paraId="3B80AD6F" w14:textId="77777777" w:rsidTr="1212A3DB">
        <w:tc>
          <w:tcPr>
            <w:tcW w:w="9690" w:type="dxa"/>
            <w:gridSpan w:val="18"/>
          </w:tcPr>
          <w:p w14:paraId="03E32149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120CB" w:rsidRPr="000A56E9" w14:paraId="1D3138FC" w14:textId="77777777" w:rsidTr="1212A3DB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8A52D7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Predavanja</w:t>
            </w:r>
          </w:p>
          <w:p w14:paraId="1F98E1F1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209A3D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  <w:p w14:paraId="48C9FF22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4DA78D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</w:p>
          <w:p w14:paraId="26218ACA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D6348E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Klinične vaje</w:t>
            </w:r>
          </w:p>
          <w:p w14:paraId="07AB2F3D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3FF02E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EDF751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Samost. delo</w:t>
            </w:r>
          </w:p>
          <w:p w14:paraId="4C35B9C3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Individ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442457CA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48B414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</w:p>
        </w:tc>
      </w:tr>
      <w:tr w:rsidR="00E120CB" w:rsidRPr="000A56E9" w14:paraId="6EA144B6" w14:textId="77777777" w:rsidTr="1212A3DB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3ED99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EB617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49FA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Cs/>
                <w:sz w:val="22"/>
                <w:szCs w:val="22"/>
              </w:rPr>
              <w:t>30 (15 SV in 15 LV)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EC973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FB25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9A763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Cs/>
                <w:sz w:val="22"/>
                <w:szCs w:val="22"/>
              </w:rPr>
              <w:t>120*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F75EDA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9B87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</w:p>
        </w:tc>
      </w:tr>
      <w:tr w:rsidR="00E120CB" w:rsidRPr="000A56E9" w14:paraId="15B5A27D" w14:textId="77777777" w:rsidTr="1212A3DB">
        <w:tc>
          <w:tcPr>
            <w:tcW w:w="9690" w:type="dxa"/>
            <w:gridSpan w:val="18"/>
          </w:tcPr>
          <w:p w14:paraId="3BD5DC93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Cs/>
                <w:sz w:val="22"/>
                <w:szCs w:val="22"/>
              </w:rPr>
              <w:t>*projektno delo 30ur =1 KT; študij literature in virov 30 ur = 1 KT; izpit in priprava na izpit 15 ur= 0,5 KT;  (samo)refleksija 30 ur = 1 KT</w:t>
            </w: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167BC0F5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*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project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work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30h = 1 CP;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studying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literature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sources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30h = 1 CP;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exam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preparation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exam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 15h = 0.5 CP; (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self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-)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reflection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30h = 1 CP.</w:t>
            </w:r>
          </w:p>
          <w:p w14:paraId="24A62A68" w14:textId="77777777" w:rsidR="00E120CB" w:rsidRPr="000A56E9" w:rsidRDefault="00E120CB" w:rsidP="00110950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E120CB" w:rsidRPr="000A56E9" w14:paraId="7553A2D2" w14:textId="77777777" w:rsidTr="1212A3DB">
        <w:tc>
          <w:tcPr>
            <w:tcW w:w="3307" w:type="dxa"/>
            <w:gridSpan w:val="5"/>
          </w:tcPr>
          <w:p w14:paraId="74274C8E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Lecturer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D7CD" w14:textId="2CE5AD7F" w:rsidR="00E120CB" w:rsidRPr="000A56E9" w:rsidRDefault="2AA9324E" w:rsidP="1212A3DB">
            <w:pPr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P</w:t>
            </w:r>
            <w:r w:rsidR="00E120CB" w:rsidRPr="000A56E9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rof. </w:t>
            </w:r>
            <w:proofErr w:type="spellStart"/>
            <w:r w:rsidR="00E120CB" w:rsidRPr="000A56E9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dr.</w:t>
            </w:r>
            <w:proofErr w:type="spellEnd"/>
            <w:r w:rsidR="00E120CB" w:rsidRPr="000A56E9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 Sonja Čotar Konrad/Prof. Sonja Čotar Konrad, PhD</w:t>
            </w:r>
          </w:p>
        </w:tc>
      </w:tr>
      <w:tr w:rsidR="00E120CB" w:rsidRPr="000A56E9" w14:paraId="4BA9C825" w14:textId="77777777" w:rsidTr="1212A3DB">
        <w:tc>
          <w:tcPr>
            <w:tcW w:w="9690" w:type="dxa"/>
            <w:gridSpan w:val="18"/>
          </w:tcPr>
          <w:p w14:paraId="249A39D8" w14:textId="77777777" w:rsidR="00E120CB" w:rsidRPr="000A56E9" w:rsidRDefault="00E120CB" w:rsidP="0011095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120CB" w:rsidRPr="000A56E9" w14:paraId="4883099F" w14:textId="77777777" w:rsidTr="1212A3DB">
        <w:tc>
          <w:tcPr>
            <w:tcW w:w="1641" w:type="dxa"/>
            <w:gridSpan w:val="2"/>
            <w:vMerge w:val="restart"/>
          </w:tcPr>
          <w:p w14:paraId="4B700184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Jeziki / </w:t>
            </w:r>
          </w:p>
          <w:p w14:paraId="22F70922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Languages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7A263191" w14:textId="77777777" w:rsidR="00E120CB" w:rsidRPr="000A56E9" w:rsidRDefault="00E120CB" w:rsidP="00110950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8E2D" w14:textId="77777777" w:rsidR="00E120CB" w:rsidRPr="000A56E9" w:rsidRDefault="00E120CB" w:rsidP="00110950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slovenski / </w:t>
            </w:r>
            <w:proofErr w:type="spellStart"/>
            <w:r w:rsidRPr="000A56E9">
              <w:rPr>
                <w:rFonts w:asciiTheme="minorHAnsi" w:hAnsiTheme="minorHAnsi" w:cstheme="min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E120CB" w:rsidRPr="000A56E9" w14:paraId="5667C7D0" w14:textId="77777777" w:rsidTr="1212A3DB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614F838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4D8365EB" w14:textId="77777777" w:rsidR="00E120CB" w:rsidRPr="000A56E9" w:rsidRDefault="00E120CB" w:rsidP="00110950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Vaje / </w:t>
            </w: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BF96" w14:textId="77777777" w:rsidR="00E120CB" w:rsidRPr="000A56E9" w:rsidRDefault="00E120CB" w:rsidP="00110950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slovenski / </w:t>
            </w:r>
            <w:proofErr w:type="spellStart"/>
            <w:r w:rsidRPr="000A56E9">
              <w:rPr>
                <w:rFonts w:asciiTheme="minorHAnsi" w:hAnsiTheme="minorHAnsi" w:cstheme="min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E120CB" w:rsidRPr="000A56E9" w14:paraId="29447781" w14:textId="77777777" w:rsidTr="1212A3DB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696D19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58B3F8E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A1224DE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51D4346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AA9A2F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1EA0166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Prerequisites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E120CB" w:rsidRPr="000A56E9" w14:paraId="6177A253" w14:textId="77777777" w:rsidTr="1212A3DB">
        <w:trPr>
          <w:trHeight w:val="295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5459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15B4EB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8C5D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E120CB" w:rsidRPr="000A56E9" w14:paraId="4BA32E13" w14:textId="77777777" w:rsidTr="1212A3DB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9B427D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052844F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Vsebina:</w:t>
            </w: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28AAAECE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0E216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7EE4A3F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Content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</w:t>
            </w: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Syllabus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outline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):</w:t>
            </w:r>
          </w:p>
        </w:tc>
      </w:tr>
      <w:tr w:rsidR="00E120CB" w:rsidRPr="000A56E9" w14:paraId="1E226BA4" w14:textId="77777777" w:rsidTr="1212A3DB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6AEA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Osnove psihologije družine:</w:t>
            </w:r>
          </w:p>
          <w:p w14:paraId="72B16EF1" w14:textId="77777777" w:rsidR="00E120CB" w:rsidRPr="000A56E9" w:rsidRDefault="00E120CB" w:rsidP="00E120CB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Definicije družine in razvojni družinski ciklus;</w:t>
            </w:r>
          </w:p>
          <w:p w14:paraId="1BFA0EE3" w14:textId="77777777" w:rsidR="00E120CB" w:rsidRPr="000A56E9" w:rsidRDefault="00E120CB" w:rsidP="00E120CB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Modeli družine v sodobni družbi;</w:t>
            </w:r>
          </w:p>
          <w:p w14:paraId="6319CD57" w14:textId="77777777" w:rsidR="00E120CB" w:rsidRPr="000A56E9" w:rsidRDefault="00E120CB" w:rsidP="00E120CB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Psihosocialne značilnosti družine (čustvena izraznost, vzgojni stili, družinska komunikacija, družinski stres, družinsko reševanje konfliktov);</w:t>
            </w:r>
          </w:p>
          <w:p w14:paraId="6FE76941" w14:textId="77777777" w:rsidR="00E120CB" w:rsidRPr="000A56E9" w:rsidRDefault="00E120CB" w:rsidP="00E120CB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Drugi vidiki vplivanja družine na otrokov razvoj.</w:t>
            </w:r>
          </w:p>
          <w:p w14:paraId="1BBDDCF9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DD307C2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Sodelovanje družine in vzgojiteljice:</w:t>
            </w:r>
          </w:p>
          <w:p w14:paraId="03DD8C60" w14:textId="77777777" w:rsidR="00E120CB" w:rsidRPr="000A56E9" w:rsidRDefault="00E120CB" w:rsidP="00E120CB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Navezanost in izziv uvajanja otroka v vrtec;</w:t>
            </w:r>
          </w:p>
          <w:p w14:paraId="655EEBC1" w14:textId="77777777" w:rsidR="00E120CB" w:rsidRPr="000A56E9" w:rsidRDefault="00E120CB" w:rsidP="00E120CB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Poklicna identiteta in poslanstvo vzgojiteljice pri sodelovanju z družinami na osnovi jedrne refleksije (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Korthagen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); </w:t>
            </w:r>
          </w:p>
          <w:p w14:paraId="058743C0" w14:textId="77777777" w:rsidR="00E120CB" w:rsidRPr="000A56E9" w:rsidRDefault="00E120CB" w:rsidP="00E120CB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Vloga vzgojiteljice pri krepitvi otroka in družine na osnovi izhodišč pozitivne psihologije;</w:t>
            </w:r>
          </w:p>
          <w:p w14:paraId="313EE129" w14:textId="77777777" w:rsidR="00E120CB" w:rsidRPr="000A56E9" w:rsidRDefault="00E120CB" w:rsidP="00E120CB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Inkluzija družin iz različnih kulturno socialnih okolij.</w:t>
            </w:r>
          </w:p>
          <w:p w14:paraId="5450B583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5057B4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Sodelovanje svetovalne službe vrtca in vzgojiteljice pri delu z družinami.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416A8F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C572" w14:textId="77777777" w:rsidR="00E120CB" w:rsidRPr="000A56E9" w:rsidRDefault="00E120CB" w:rsidP="0011095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Basics of family psychology:</w:t>
            </w:r>
          </w:p>
          <w:p w14:paraId="4120638E" w14:textId="77777777" w:rsidR="00E120CB" w:rsidRPr="000A56E9" w:rsidRDefault="00E120CB" w:rsidP="00E120CB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definitions of family and family developmental cycle;</w:t>
            </w:r>
          </w:p>
          <w:p w14:paraId="129820D2" w14:textId="77777777" w:rsidR="00E120CB" w:rsidRPr="000A56E9" w:rsidRDefault="00E120CB" w:rsidP="00E120CB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models of family in modern society;</w:t>
            </w:r>
          </w:p>
          <w:p w14:paraId="712FD0C8" w14:textId="77777777" w:rsidR="00E120CB" w:rsidRPr="000A56E9" w:rsidRDefault="00E120CB" w:rsidP="00E120CB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psychosocial characteristics of family (emotional expressiveness, parenting styles, family communication, family stress, family conflict resolution);</w:t>
            </w:r>
          </w:p>
          <w:p w14:paraId="52698736" w14:textId="77777777" w:rsidR="00E120CB" w:rsidRPr="000A56E9" w:rsidRDefault="00E120CB" w:rsidP="00E120CB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other aspects of family influences on child’s development.</w:t>
            </w:r>
          </w:p>
          <w:p w14:paraId="3574F484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62D533E2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Cooperation of preschool teacher and family:</w:t>
            </w:r>
          </w:p>
          <w:p w14:paraId="28344D54" w14:textId="77777777" w:rsidR="00E120CB" w:rsidRPr="000A56E9" w:rsidRDefault="00E120CB" w:rsidP="00E120CB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attachment and the challenge of adjusting the child to preschool;</w:t>
            </w:r>
          </w:p>
          <w:p w14:paraId="79875C64" w14:textId="77777777" w:rsidR="00E120CB" w:rsidRPr="000A56E9" w:rsidRDefault="00E120CB" w:rsidP="00E120CB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professional identity and the mission of preschool teacher in working with parents </w:t>
            </w: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on the basis of core reflection approach (Korthagen);</w:t>
            </w:r>
          </w:p>
          <w:p w14:paraId="58F0501A" w14:textId="77777777" w:rsidR="00E120CB" w:rsidRPr="000A56E9" w:rsidRDefault="00E120CB" w:rsidP="00E120CB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role of preschool teacher in developing child and family resilience based on assumptions of positive psychology;</w:t>
            </w:r>
          </w:p>
          <w:p w14:paraId="163DE551" w14:textId="77777777" w:rsidR="00E120CB" w:rsidRPr="000A56E9" w:rsidRDefault="00E120CB" w:rsidP="00E120CB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inclusion of families from different cultural and social backgrounds.</w:t>
            </w:r>
          </w:p>
          <w:p w14:paraId="5F930F2B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27B9CE0C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Cooperation of preschool teacher and preschool counselling services in working with families.</w:t>
            </w:r>
          </w:p>
        </w:tc>
      </w:tr>
    </w:tbl>
    <w:p w14:paraId="29883EC8" w14:textId="77777777" w:rsidR="00E120CB" w:rsidRPr="000A56E9" w:rsidRDefault="00E120CB" w:rsidP="00E120CB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E120CB" w:rsidRPr="000A56E9" w14:paraId="470943C9" w14:textId="77777777" w:rsidTr="05960EDA">
        <w:tc>
          <w:tcPr>
            <w:tcW w:w="9695" w:type="dxa"/>
            <w:gridSpan w:val="6"/>
          </w:tcPr>
          <w:p w14:paraId="6ADD4E14" w14:textId="77777777" w:rsidR="00E120CB" w:rsidRPr="000A56E9" w:rsidRDefault="00E120CB" w:rsidP="0011095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Readings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E120CB" w:rsidRPr="000A56E9" w14:paraId="4F97E871" w14:textId="77777777" w:rsidTr="05960EDA">
        <w:trPr>
          <w:trHeight w:val="1118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9903" w14:textId="77777777" w:rsidR="000F2E2B" w:rsidRPr="000A56E9" w:rsidRDefault="000F2E2B" w:rsidP="000F2E2B">
            <w:pPr>
              <w:pStyle w:val="ListParagraph1"/>
              <w:numPr>
                <w:ilvl w:val="0"/>
                <w:numId w:val="4"/>
              </w:numPr>
              <w:rPr>
                <w:rFonts w:asciiTheme="minorHAnsi" w:hAnsiTheme="minorHAnsi" w:cstheme="minorHAnsi"/>
                <w:szCs w:val="22"/>
              </w:rPr>
            </w:pPr>
            <w:r w:rsidRPr="000A56E9">
              <w:rPr>
                <w:rFonts w:asciiTheme="minorHAnsi" w:hAnsiTheme="minorHAnsi" w:cstheme="minorHAnsi"/>
                <w:szCs w:val="22"/>
              </w:rPr>
              <w:t xml:space="preserve">Poljak </w:t>
            </w:r>
            <w:proofErr w:type="spellStart"/>
            <w:r w:rsidRPr="000A56E9">
              <w:rPr>
                <w:rFonts w:asciiTheme="minorHAnsi" w:hAnsiTheme="minorHAnsi" w:cstheme="minorHAnsi"/>
                <w:szCs w:val="22"/>
              </w:rPr>
              <w:t>Lukek</w:t>
            </w:r>
            <w:proofErr w:type="spellEnd"/>
            <w:r w:rsidRPr="000A56E9">
              <w:rPr>
                <w:rFonts w:asciiTheme="minorHAnsi" w:hAnsiTheme="minorHAnsi" w:cstheme="minorHAnsi"/>
                <w:szCs w:val="22"/>
              </w:rPr>
              <w:t xml:space="preserve">, S. (2017). </w:t>
            </w:r>
            <w:r w:rsidRPr="000A56E9">
              <w:rPr>
                <w:rFonts w:asciiTheme="minorHAnsi" w:hAnsiTheme="minorHAnsi" w:cstheme="minorHAnsi"/>
                <w:i/>
                <w:iCs/>
                <w:szCs w:val="22"/>
              </w:rPr>
              <w:t>Ko odnosi postanejo družina</w:t>
            </w:r>
            <w:r w:rsidRPr="000A56E9">
              <w:rPr>
                <w:rFonts w:asciiTheme="minorHAnsi" w:hAnsiTheme="minorHAnsi" w:cstheme="minorHAnsi"/>
                <w:szCs w:val="22"/>
              </w:rPr>
              <w:t>. Ljubljana: Mohorjeva družba.</w:t>
            </w:r>
          </w:p>
          <w:p w14:paraId="41BB7BDC" w14:textId="77777777" w:rsidR="000F2E2B" w:rsidRPr="000A56E9" w:rsidRDefault="000F2E2B" w:rsidP="74BDB147">
            <w:pPr>
              <w:pStyle w:val="ListParagraph1"/>
              <w:numPr>
                <w:ilvl w:val="0"/>
                <w:numId w:val="4"/>
              </w:numPr>
              <w:rPr>
                <w:rFonts w:asciiTheme="minorHAnsi" w:hAnsiTheme="minorHAnsi" w:cstheme="minorHAnsi"/>
                <w:i/>
                <w:iCs/>
                <w:szCs w:val="22"/>
              </w:rPr>
            </w:pPr>
            <w:proofErr w:type="spellStart"/>
            <w:r w:rsidRPr="000A56E9">
              <w:rPr>
                <w:rFonts w:asciiTheme="minorHAnsi" w:hAnsiTheme="minorHAnsi" w:cstheme="minorHAnsi"/>
                <w:szCs w:val="22"/>
              </w:rPr>
              <w:t>Bouwkamp</w:t>
            </w:r>
            <w:proofErr w:type="spellEnd"/>
            <w:r w:rsidRPr="000A56E9">
              <w:rPr>
                <w:rFonts w:asciiTheme="minorHAnsi" w:hAnsiTheme="minorHAnsi" w:cstheme="minorHAnsi"/>
                <w:szCs w:val="22"/>
              </w:rPr>
              <w:t xml:space="preserve">, R in </w:t>
            </w:r>
            <w:proofErr w:type="spellStart"/>
            <w:r w:rsidRPr="000A56E9">
              <w:rPr>
                <w:rFonts w:asciiTheme="minorHAnsi" w:hAnsiTheme="minorHAnsi" w:cstheme="minorHAnsi"/>
                <w:szCs w:val="22"/>
              </w:rPr>
              <w:t>Bouwkamp</w:t>
            </w:r>
            <w:proofErr w:type="spellEnd"/>
            <w:r w:rsidRPr="000A56E9">
              <w:rPr>
                <w:rFonts w:asciiTheme="minorHAnsi" w:hAnsiTheme="minorHAnsi" w:cstheme="minorHAnsi"/>
                <w:szCs w:val="22"/>
              </w:rPr>
              <w:t>, S. (2013).</w:t>
            </w:r>
            <w:r w:rsidRPr="000A56E9">
              <w:rPr>
                <w:rFonts w:asciiTheme="minorHAnsi" w:hAnsiTheme="minorHAnsi" w:cstheme="minorHAnsi"/>
                <w:i/>
                <w:iCs/>
                <w:szCs w:val="22"/>
              </w:rPr>
              <w:t xml:space="preserve"> Blizu doma: Priročnik za delo z družinami.</w:t>
            </w:r>
          </w:p>
          <w:p w14:paraId="0AC2BA14" w14:textId="77777777" w:rsidR="00045727" w:rsidRPr="000A56E9" w:rsidRDefault="000F2E2B" w:rsidP="74BDB147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Lepičnik Vodopivec, J. (1996). </w:t>
            </w:r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Med starši in vzgojitelji ni mogoče ne komunicirati.</w:t>
            </w: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Ljubljana: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Misch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, Oblak in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Schwarz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14:paraId="432B1FEA" w14:textId="77777777" w:rsidR="00045727" w:rsidRPr="000A56E9" w:rsidRDefault="00045727" w:rsidP="000457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5E2AFF" w14:textId="6B695692" w:rsidR="00E120CB" w:rsidRPr="000A56E9" w:rsidRDefault="00E120CB" w:rsidP="00045727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Dodatna literatura/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Supplementary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readings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:</w:t>
            </w:r>
          </w:p>
          <w:p w14:paraId="42A42059" w14:textId="6E9E5546" w:rsidR="00E120CB" w:rsidRPr="000A56E9" w:rsidRDefault="00E120CB" w:rsidP="05960EDA">
            <w:pPr>
              <w:pStyle w:val="ListParagraph1"/>
              <w:numPr>
                <w:ilvl w:val="0"/>
                <w:numId w:val="4"/>
              </w:numPr>
              <w:spacing w:line="240" w:lineRule="auto"/>
              <w:rPr>
                <w:rFonts w:asciiTheme="minorHAnsi" w:hAnsiTheme="minorHAnsi" w:cstheme="minorHAnsi"/>
                <w:i/>
                <w:iCs/>
                <w:szCs w:val="22"/>
              </w:rPr>
            </w:pPr>
            <w:r w:rsidRPr="000A56E9">
              <w:rPr>
                <w:rFonts w:asciiTheme="minorHAnsi" w:hAnsiTheme="minorHAnsi" w:cstheme="minorHAnsi"/>
                <w:szCs w:val="22"/>
              </w:rPr>
              <w:t>Lepičnik Vodopivec, Jurka. (1996).</w:t>
            </w:r>
            <w:r w:rsidRPr="000A56E9">
              <w:rPr>
                <w:rFonts w:asciiTheme="minorHAnsi" w:hAnsiTheme="minorHAnsi" w:cstheme="minorHAnsi"/>
                <w:i/>
                <w:iCs/>
                <w:szCs w:val="22"/>
              </w:rPr>
              <w:t xml:space="preserve"> Med starši in vzgojitelji ni mogoče ne komunicirati. </w:t>
            </w:r>
            <w:r w:rsidRPr="000A56E9">
              <w:rPr>
                <w:rFonts w:asciiTheme="minorHAnsi" w:hAnsiTheme="minorHAnsi" w:cstheme="minorHAnsi"/>
                <w:szCs w:val="22"/>
              </w:rPr>
              <w:t>Ljubljana:</w:t>
            </w:r>
            <w:r w:rsidRPr="000A56E9">
              <w:rPr>
                <w:rFonts w:asciiTheme="minorHAnsi" w:hAnsiTheme="minorHAnsi" w:cstheme="minorHAnsi"/>
                <w:i/>
                <w:iCs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i/>
                <w:iCs/>
                <w:szCs w:val="22"/>
              </w:rPr>
              <w:t>MiSch</w:t>
            </w:r>
            <w:proofErr w:type="spellEnd"/>
            <w:r w:rsidRPr="000A56E9">
              <w:rPr>
                <w:rFonts w:asciiTheme="minorHAnsi" w:hAnsiTheme="minorHAnsi" w:cstheme="minorHAnsi"/>
                <w:i/>
                <w:iCs/>
                <w:szCs w:val="22"/>
              </w:rPr>
              <w:t>.</w:t>
            </w:r>
          </w:p>
          <w:p w14:paraId="4B3A3F63" w14:textId="44ADC263" w:rsidR="000F2E2B" w:rsidRPr="000A56E9" w:rsidRDefault="000F2E2B" w:rsidP="000F2E2B">
            <w:pPr>
              <w:pStyle w:val="ListParagraph1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Theme="minorHAnsi" w:hAnsiTheme="minorHAnsi" w:cstheme="minorHAnsi"/>
                <w:szCs w:val="22"/>
              </w:rPr>
            </w:pPr>
            <w:r w:rsidRPr="000A56E9">
              <w:rPr>
                <w:rFonts w:asciiTheme="minorHAnsi" w:hAnsiTheme="minorHAnsi" w:cstheme="minorHAnsi"/>
                <w:szCs w:val="22"/>
              </w:rPr>
              <w:t>Literaturo, ki jo glede na posamezne teme prejmejo s strani učitelja</w:t>
            </w:r>
          </w:p>
          <w:p w14:paraId="17F29056" w14:textId="77777777" w:rsidR="00E120CB" w:rsidRPr="000A56E9" w:rsidRDefault="00E120CB" w:rsidP="00045727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120CB" w:rsidRPr="000A56E9" w14:paraId="699353C4" w14:textId="77777777" w:rsidTr="05960EDA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BD0F8B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D0A0ED5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25E7B1DC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F0C67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4ABB033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Objectives and competences</w:t>
            </w: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E120CB" w:rsidRPr="000A56E9" w14:paraId="0CA05B73" w14:textId="77777777" w:rsidTr="05960EDA">
        <w:trPr>
          <w:trHeight w:val="86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6BBB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u w:val="single"/>
              </w:rPr>
              <w:lastRenderedPageBreak/>
              <w:t>Cilji:</w:t>
            </w:r>
          </w:p>
          <w:p w14:paraId="558EC37E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Ozavestiti implicitna pojmovanja družine.</w:t>
            </w:r>
          </w:p>
          <w:p w14:paraId="60EE9B74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Spoznati zakonitosti delovanja družine in različne načine dela z njo.</w:t>
            </w:r>
          </w:p>
          <w:p w14:paraId="3CCE9372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Razviti občutljivost za sodelovanje z družinami iz različnih socialnih in kulturnih okolij.</w:t>
            </w:r>
          </w:p>
          <w:p w14:paraId="5BFB623D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Spoznati pomen timskega dela in sodelovanja s svetovalno službo v vrtcu na področju družinske problematike.</w:t>
            </w:r>
          </w:p>
          <w:p w14:paraId="55F4B898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85A716B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Splošne kompetence:</w:t>
            </w:r>
          </w:p>
          <w:p w14:paraId="30BDD350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Razvoj poklicne avtonomije. </w:t>
            </w:r>
          </w:p>
          <w:p w14:paraId="7D607BCD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Razvoj (samo)kritičnosti, refleksivnosti in profesionalne identitete.</w:t>
            </w:r>
          </w:p>
          <w:p w14:paraId="797A5C35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Krepitev občutljivosti in pozitivno psihološke naravnanosti pri poklicu.</w:t>
            </w:r>
          </w:p>
          <w:p w14:paraId="66305D74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Krepitev sposobnosti za sistematično načrtovanje in evalvacijo svojega dela.</w:t>
            </w:r>
          </w:p>
          <w:p w14:paraId="687E2340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1B2E9C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Specifično predmetne kompetence:</w:t>
            </w:r>
          </w:p>
          <w:p w14:paraId="0FD7E0C7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Poznavanje in razumevanje psihosocialnih značilnosti družin.</w:t>
            </w:r>
          </w:p>
          <w:p w14:paraId="67D6FE6B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Usposobljenost za načrtovanje, izvajanje in evalvacijo dela z družinami. </w:t>
            </w:r>
          </w:p>
          <w:p w14:paraId="3DEB3DB1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Uravnavanje načinov sodelovanja z družinami glede na razumevanje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socio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-kulturnega okolja družine.</w:t>
            </w:r>
          </w:p>
          <w:p w14:paraId="04AA7B95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Refleksija razvoja poklicnega poslanstva pri delu z družinami.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53B329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EFED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Objectives:</w:t>
            </w:r>
          </w:p>
          <w:p w14:paraId="0C5D549B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 become aware of implicit understandings of family concept.</w:t>
            </w:r>
          </w:p>
          <w:p w14:paraId="73837B5F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 become familiar with the characteristics of family functioning and with different ways of working with it.</w:t>
            </w:r>
          </w:p>
          <w:p w14:paraId="1620ED24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Developing sensitivity of cooperation with families from different social and cultural backgrounds.</w:t>
            </w:r>
          </w:p>
          <w:p w14:paraId="08363AD9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 become familiar with the importance of teamwork and cooperation with preschool counselling service in the field of family issues.</w:t>
            </w:r>
          </w:p>
          <w:p w14:paraId="237C5639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740495CE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General competences:</w:t>
            </w:r>
          </w:p>
          <w:p w14:paraId="6EF3FC84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Developing professional autonomy.</w:t>
            </w:r>
          </w:p>
          <w:p w14:paraId="212B3763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Developing </w:t>
            </w:r>
            <w:r w:rsidRPr="000A56E9">
              <w:rPr>
                <w:rStyle w:val="hps"/>
                <w:rFonts w:asciiTheme="minorHAnsi" w:hAnsiTheme="minorHAnsi" w:cstheme="minorHAnsi"/>
                <w:sz w:val="22"/>
                <w:szCs w:val="22"/>
                <w:lang w:val="en-GB"/>
              </w:rPr>
              <w:t>self-criticism</w:t>
            </w: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 reflectivity and professional identity.</w:t>
            </w:r>
          </w:p>
          <w:p w14:paraId="11F885F1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Style w:val="hps"/>
                <w:rFonts w:asciiTheme="minorHAnsi" w:hAnsiTheme="minorHAnsi" w:cstheme="minorHAnsi"/>
                <w:sz w:val="22"/>
                <w:szCs w:val="22"/>
                <w:lang w:val="en-GB"/>
              </w:rPr>
              <w:t>Enhancing</w:t>
            </w: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0A56E9">
              <w:rPr>
                <w:rStyle w:val="hps"/>
                <w:rFonts w:asciiTheme="minorHAnsi" w:hAnsiTheme="minorHAnsi" w:cstheme="minorHAnsi"/>
                <w:sz w:val="22"/>
                <w:szCs w:val="22"/>
                <w:lang w:val="en-GB"/>
              </w:rPr>
              <w:t>the sensitivity</w:t>
            </w: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0A56E9">
              <w:rPr>
                <w:rStyle w:val="hps"/>
                <w:rFonts w:asciiTheme="minorHAnsi" w:hAnsiTheme="minorHAnsi" w:cstheme="minorHAnsi"/>
                <w:sz w:val="22"/>
                <w:szCs w:val="22"/>
                <w:lang w:val="en-GB"/>
              </w:rPr>
              <w:t>and</w:t>
            </w: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0A56E9">
              <w:rPr>
                <w:rStyle w:val="hps"/>
                <w:rFonts w:asciiTheme="minorHAnsi" w:hAnsiTheme="minorHAnsi" w:cstheme="minorHAnsi"/>
                <w:sz w:val="22"/>
                <w:szCs w:val="22"/>
                <w:lang w:val="en-GB"/>
              </w:rPr>
              <w:t>positive</w:t>
            </w: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0A56E9">
              <w:rPr>
                <w:rStyle w:val="hps"/>
                <w:rFonts w:asciiTheme="minorHAnsi" w:hAnsiTheme="minorHAnsi" w:cstheme="minorHAnsi"/>
                <w:sz w:val="22"/>
                <w:szCs w:val="22"/>
                <w:lang w:val="en-GB"/>
              </w:rPr>
              <w:t>psychological</w:t>
            </w: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0A56E9">
              <w:rPr>
                <w:rStyle w:val="hps"/>
                <w:rFonts w:asciiTheme="minorHAnsi" w:hAnsiTheme="minorHAnsi" w:cstheme="minorHAnsi"/>
                <w:sz w:val="22"/>
                <w:szCs w:val="22"/>
                <w:lang w:val="en-GB"/>
              </w:rPr>
              <w:t>attitude toward</w:t>
            </w: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0A56E9">
              <w:rPr>
                <w:rStyle w:val="hps"/>
                <w:rFonts w:asciiTheme="minorHAnsi" w:hAnsiTheme="minorHAnsi" w:cstheme="minorHAnsi"/>
                <w:sz w:val="22"/>
                <w:szCs w:val="22"/>
                <w:lang w:val="en-GB"/>
              </w:rPr>
              <w:t>the</w:t>
            </w: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profession.</w:t>
            </w:r>
          </w:p>
          <w:p w14:paraId="06373224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Style w:val="hps"/>
                <w:rFonts w:asciiTheme="minorHAnsi" w:hAnsiTheme="minorHAnsi" w:cstheme="minorHAnsi"/>
                <w:sz w:val="22"/>
                <w:szCs w:val="22"/>
                <w:lang w:val="en-GB"/>
              </w:rPr>
              <w:t>Strengthening</w:t>
            </w: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the </w:t>
            </w:r>
            <w:r w:rsidRPr="000A56E9">
              <w:rPr>
                <w:rStyle w:val="hps"/>
                <w:rFonts w:asciiTheme="minorHAnsi" w:hAnsiTheme="minorHAnsi" w:cstheme="minorHAnsi"/>
                <w:sz w:val="22"/>
                <w:szCs w:val="22"/>
                <w:lang w:val="en-GB"/>
              </w:rPr>
              <w:t>capacity for</w:t>
            </w: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0A56E9">
              <w:rPr>
                <w:rStyle w:val="hps"/>
                <w:rFonts w:asciiTheme="minorHAnsi" w:hAnsiTheme="minorHAnsi" w:cstheme="minorHAnsi"/>
                <w:sz w:val="22"/>
                <w:szCs w:val="22"/>
                <w:lang w:val="en-GB"/>
              </w:rPr>
              <w:t>systematic planning</w:t>
            </w: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0A56E9">
              <w:rPr>
                <w:rStyle w:val="hps"/>
                <w:rFonts w:asciiTheme="minorHAnsi" w:hAnsiTheme="minorHAnsi" w:cstheme="minorHAnsi"/>
                <w:sz w:val="22"/>
                <w:szCs w:val="22"/>
                <w:lang w:val="en-GB"/>
              </w:rPr>
              <w:t>and</w:t>
            </w: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0A56E9">
              <w:rPr>
                <w:rStyle w:val="hps"/>
                <w:rFonts w:asciiTheme="minorHAnsi" w:hAnsiTheme="minorHAnsi" w:cstheme="minorHAnsi"/>
                <w:sz w:val="22"/>
                <w:szCs w:val="22"/>
                <w:lang w:val="en-GB"/>
              </w:rPr>
              <w:t>evaluation</w:t>
            </w: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0A56E9">
              <w:rPr>
                <w:rStyle w:val="hps"/>
                <w:rFonts w:asciiTheme="minorHAnsi" w:hAnsiTheme="minorHAnsi" w:cstheme="minorHAnsi"/>
                <w:sz w:val="22"/>
                <w:szCs w:val="22"/>
                <w:lang w:val="en-GB"/>
              </w:rPr>
              <w:t>of their work</w:t>
            </w: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0E8B3C6A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0E995DDE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Subject-specific competences:</w:t>
            </w:r>
          </w:p>
          <w:p w14:paraId="2CB2B955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Knowledge and understanding of the psychosocial characteristics of families.</w:t>
            </w:r>
          </w:p>
          <w:p w14:paraId="5F7CC7BF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Qualification for planning, implementation and evaluation of cooperation with families.</w:t>
            </w:r>
          </w:p>
          <w:p w14:paraId="5107CA5F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Style w:val="hps"/>
                <w:rFonts w:asciiTheme="minorHAnsi" w:hAnsiTheme="minorHAnsi" w:cstheme="minorHAnsi"/>
                <w:sz w:val="22"/>
                <w:szCs w:val="22"/>
                <w:lang w:val="en-GB"/>
              </w:rPr>
              <w:t>Regulation of the methods of</w:t>
            </w: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0A56E9">
              <w:rPr>
                <w:rStyle w:val="hps"/>
                <w:rFonts w:asciiTheme="minorHAnsi" w:hAnsiTheme="minorHAnsi" w:cstheme="minorHAnsi"/>
                <w:sz w:val="22"/>
                <w:szCs w:val="22"/>
                <w:lang w:val="en-GB"/>
              </w:rPr>
              <w:t>cooperation with</w:t>
            </w: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0A56E9">
              <w:rPr>
                <w:rStyle w:val="hps"/>
                <w:rFonts w:asciiTheme="minorHAnsi" w:hAnsiTheme="minorHAnsi" w:cstheme="minorHAnsi"/>
                <w:sz w:val="22"/>
                <w:szCs w:val="22"/>
                <w:lang w:val="en-GB"/>
              </w:rPr>
              <w:t>families</w:t>
            </w: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0A56E9">
              <w:rPr>
                <w:rStyle w:val="hps"/>
                <w:rFonts w:asciiTheme="minorHAnsi" w:hAnsiTheme="minorHAnsi" w:cstheme="minorHAnsi"/>
                <w:sz w:val="22"/>
                <w:szCs w:val="22"/>
                <w:lang w:val="en-GB"/>
              </w:rPr>
              <w:t>in relation to</w:t>
            </w: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the </w:t>
            </w:r>
            <w:r w:rsidRPr="000A56E9">
              <w:rPr>
                <w:rStyle w:val="hps"/>
                <w:rFonts w:asciiTheme="minorHAnsi" w:hAnsiTheme="minorHAnsi" w:cstheme="minorHAnsi"/>
                <w:sz w:val="22"/>
                <w:szCs w:val="22"/>
                <w:lang w:val="en-GB"/>
              </w:rPr>
              <w:t>understanding of</w:t>
            </w: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0A56E9">
              <w:rPr>
                <w:rStyle w:val="hps"/>
                <w:rFonts w:asciiTheme="minorHAnsi" w:hAnsiTheme="minorHAnsi" w:cstheme="minorHAnsi"/>
                <w:sz w:val="22"/>
                <w:szCs w:val="22"/>
                <w:lang w:val="en-GB"/>
              </w:rPr>
              <w:t>socio-cultural background of the family</w:t>
            </w: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32EB6C23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Reflection of the development of professional mission in working with families.</w:t>
            </w:r>
          </w:p>
        </w:tc>
      </w:tr>
      <w:tr w:rsidR="00E120CB" w:rsidRPr="000A56E9" w14:paraId="6274CB38" w14:textId="77777777" w:rsidTr="05960EDA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E1115B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B63D44F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5FD4A51A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BCEBE71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6CF9C0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0B6089B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Intended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outcomes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E120CB" w:rsidRPr="000A56E9" w14:paraId="26391E39" w14:textId="77777777" w:rsidTr="05960EDA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A503EE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Znanje in razumevanje:</w:t>
            </w:r>
          </w:p>
          <w:p w14:paraId="16948593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Študent/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5AD51026" w14:textId="77777777" w:rsidR="00E120CB" w:rsidRPr="000A56E9" w:rsidRDefault="00E120CB" w:rsidP="00E120CB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pozna in razume značilnosti delovanja družin v različnih socialnih, kulturnih kontekstih,</w:t>
            </w:r>
          </w:p>
          <w:p w14:paraId="3AD9610A" w14:textId="77777777" w:rsidR="00E120CB" w:rsidRPr="000A56E9" w:rsidRDefault="00E120CB" w:rsidP="00E120CB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pozna in razume značilnosti delovanja družine glede na njen razvojni ciklus,</w:t>
            </w:r>
          </w:p>
          <w:p w14:paraId="406C914D" w14:textId="77777777" w:rsidR="00E120CB" w:rsidRPr="000A56E9" w:rsidRDefault="00E120CB" w:rsidP="00E120CB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pozna in razume različna pojmovanja družine glede na teoretske modele družine,</w:t>
            </w:r>
          </w:p>
          <w:p w14:paraId="200F1A8E" w14:textId="77777777" w:rsidR="00E120CB" w:rsidRPr="000A56E9" w:rsidRDefault="00E120CB" w:rsidP="00E120CB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se seznani in razume kompleksnost vloge družine pri celostnem razvoju otroka.</w:t>
            </w:r>
          </w:p>
          <w:p w14:paraId="7E7A7C6B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</w:p>
          <w:p w14:paraId="3C0415F9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Uporaba:</w:t>
            </w:r>
          </w:p>
          <w:p w14:paraId="03CBCA1A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Študent/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:</w:t>
            </w:r>
          </w:p>
          <w:p w14:paraId="3C14F65A" w14:textId="77777777" w:rsidR="00E120CB" w:rsidRPr="000A56E9" w:rsidRDefault="00E120CB" w:rsidP="00E120CB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je usposobljen/-a za različne vrste in načine sodelovanja z družinami glede na družinski razvojni ciklus,</w:t>
            </w:r>
          </w:p>
          <w:p w14:paraId="0B3BA94C" w14:textId="77777777" w:rsidR="00E120CB" w:rsidRPr="000A56E9" w:rsidRDefault="00E120CB" w:rsidP="00E120CB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pri delu z družinami uporablja tehnike krepitve družine in pristope pozitivne psihologije,</w:t>
            </w:r>
          </w:p>
          <w:p w14:paraId="0ADA90D8" w14:textId="77777777" w:rsidR="00E120CB" w:rsidRPr="000A56E9" w:rsidRDefault="00E120CB" w:rsidP="00E120CB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je usposobljen/-a za prepoznavanje težavnih družinskih situacij,</w:t>
            </w:r>
          </w:p>
          <w:p w14:paraId="7DF365D6" w14:textId="77777777" w:rsidR="00E120CB" w:rsidRPr="000A56E9" w:rsidRDefault="00E120CB" w:rsidP="00E120CB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je usposobljen/-a za načrtovanje, izvajanje in evalvacijo dela z družinami,</w:t>
            </w:r>
          </w:p>
          <w:p w14:paraId="7D96CBDC" w14:textId="77777777" w:rsidR="00E120CB" w:rsidRPr="000A56E9" w:rsidRDefault="00E120CB" w:rsidP="00E120CB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je usposobljen/a za samostojno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reflektiranje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lastne interakcije z družinami,</w:t>
            </w:r>
          </w:p>
          <w:p w14:paraId="1D17A059" w14:textId="77777777" w:rsidR="00E120CB" w:rsidRPr="000A56E9" w:rsidRDefault="00E120CB" w:rsidP="00E120CB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je usposobljen/a za iskanje ustrezne pomoči, sodelovanje s svetovalno službo in drugimi inštitucijami, ki se ukvarjajo z družinsko problematiko izven vrtca.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6F3FB0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EB161B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BBFB79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AB3FEE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Knowledge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 xml:space="preserve"> and understanding:</w:t>
            </w:r>
          </w:p>
          <w:p w14:paraId="5BC0414F" w14:textId="77777777" w:rsidR="00E120CB" w:rsidRPr="000A56E9" w:rsidRDefault="00E120CB" w:rsidP="00E120CB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79966836" w14:textId="77777777" w:rsidR="00E120CB" w:rsidRPr="000A56E9" w:rsidRDefault="00E120CB" w:rsidP="00E120CB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 the knowledge and understanding of family functioning in different socio-cultural contexts;</w:t>
            </w:r>
          </w:p>
          <w:p w14:paraId="1A28CAC4" w14:textId="77777777" w:rsidR="00E120CB" w:rsidRPr="000A56E9" w:rsidRDefault="00E120CB" w:rsidP="00E120CB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and understand the characteristics of family functioning in relation to family developmental cycle;</w:t>
            </w:r>
          </w:p>
          <w:p w14:paraId="29F79174" w14:textId="77777777" w:rsidR="00E120CB" w:rsidRPr="000A56E9" w:rsidRDefault="00E120CB" w:rsidP="00E120CB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and understand different concepts of family according theoretical models of family;</w:t>
            </w:r>
          </w:p>
          <w:p w14:paraId="1993D739" w14:textId="77777777" w:rsidR="00E120CB" w:rsidRPr="000A56E9" w:rsidRDefault="00E120CB" w:rsidP="00E120CB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Style w:val="hps"/>
                <w:rFonts w:asciiTheme="minorHAnsi" w:hAnsiTheme="minorHAnsi" w:cstheme="minorHAnsi"/>
                <w:sz w:val="22"/>
                <w:szCs w:val="22"/>
                <w:lang w:val="en-GB"/>
              </w:rPr>
              <w:t>are aware</w:t>
            </w: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of </w:t>
            </w:r>
            <w:r w:rsidRPr="000A56E9">
              <w:rPr>
                <w:rStyle w:val="hps"/>
                <w:rFonts w:asciiTheme="minorHAnsi" w:hAnsiTheme="minorHAnsi" w:cstheme="minorHAnsi"/>
                <w:sz w:val="22"/>
                <w:szCs w:val="22"/>
                <w:lang w:val="en-GB"/>
              </w:rPr>
              <w:t>and</w:t>
            </w: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0A56E9">
              <w:rPr>
                <w:rStyle w:val="hps"/>
                <w:rFonts w:asciiTheme="minorHAnsi" w:hAnsiTheme="minorHAnsi" w:cstheme="minorHAnsi"/>
                <w:sz w:val="22"/>
                <w:szCs w:val="22"/>
                <w:lang w:val="en-GB"/>
              </w:rPr>
              <w:t>understand the</w:t>
            </w: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0A56E9">
              <w:rPr>
                <w:rStyle w:val="hps"/>
                <w:rFonts w:asciiTheme="minorHAnsi" w:hAnsiTheme="minorHAnsi" w:cstheme="minorHAnsi"/>
                <w:sz w:val="22"/>
                <w:szCs w:val="22"/>
                <w:lang w:val="en-GB"/>
              </w:rPr>
              <w:t>complexity of the</w:t>
            </w: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0A56E9">
              <w:rPr>
                <w:rStyle w:val="hps"/>
                <w:rFonts w:asciiTheme="minorHAnsi" w:hAnsiTheme="minorHAnsi" w:cstheme="minorHAnsi"/>
                <w:sz w:val="22"/>
                <w:szCs w:val="22"/>
                <w:lang w:val="en-GB"/>
              </w:rPr>
              <w:t>role of the family</w:t>
            </w: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0A56E9">
              <w:rPr>
                <w:rStyle w:val="hps"/>
                <w:rFonts w:asciiTheme="minorHAnsi" w:hAnsiTheme="minorHAnsi" w:cstheme="minorHAnsi"/>
                <w:sz w:val="22"/>
                <w:szCs w:val="22"/>
                <w:lang w:val="en-GB"/>
              </w:rPr>
              <w:t>in the overall</w:t>
            </w: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0A56E9">
              <w:rPr>
                <w:rStyle w:val="hps"/>
                <w:rFonts w:asciiTheme="minorHAnsi" w:hAnsiTheme="minorHAnsi" w:cstheme="minorHAnsi"/>
                <w:sz w:val="22"/>
                <w:szCs w:val="22"/>
                <w:lang w:val="en-GB"/>
              </w:rPr>
              <w:t>and holistic development of the child</w:t>
            </w: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57B47581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410CC0DC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Application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:</w:t>
            </w:r>
          </w:p>
          <w:p w14:paraId="214FA073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The students: </w:t>
            </w:r>
          </w:p>
          <w:p w14:paraId="06CB1E2B" w14:textId="77777777" w:rsidR="00E120CB" w:rsidRPr="000A56E9" w:rsidRDefault="00E120CB" w:rsidP="00E120CB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are qualified for different ways of cooperation with families in relation to different stages of family development;</w:t>
            </w:r>
          </w:p>
          <w:p w14:paraId="3951088D" w14:textId="77777777" w:rsidR="00E120CB" w:rsidRPr="000A56E9" w:rsidRDefault="00E120CB" w:rsidP="00E120CB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apply techniques for strengthening resilience of families and positive psychology approaches in the work with families;</w:t>
            </w:r>
          </w:p>
          <w:p w14:paraId="74C1D426" w14:textId="77777777" w:rsidR="00E120CB" w:rsidRPr="000A56E9" w:rsidRDefault="00E120CB" w:rsidP="00E120CB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are trained for identification of difficult family situations;</w:t>
            </w:r>
          </w:p>
          <w:p w14:paraId="4AF4A838" w14:textId="77777777" w:rsidR="00E120CB" w:rsidRPr="000A56E9" w:rsidRDefault="00E120CB" w:rsidP="00E120CB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are qualified for planning, implementation, and evaluation of work with families;</w:t>
            </w:r>
          </w:p>
          <w:p w14:paraId="26E65445" w14:textId="77777777" w:rsidR="00E120CB" w:rsidRPr="000A56E9" w:rsidRDefault="00E120CB" w:rsidP="00E120CB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are qualified for independent reflection of their interactions with families;</w:t>
            </w:r>
          </w:p>
          <w:p w14:paraId="6D3BB26E" w14:textId="77777777" w:rsidR="00E120CB" w:rsidRPr="000A56E9" w:rsidRDefault="00E120CB" w:rsidP="00E120CB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are qualified for finding appropriate assistance, for cooperation with the preschool counselling services and other institutions dealing with family issues out</w:t>
            </w:r>
            <w:r w:rsidRPr="000A56E9">
              <w:rPr>
                <w:rStyle w:val="hps"/>
                <w:rFonts w:asciiTheme="minorHAnsi" w:hAnsiTheme="minorHAnsi" w:cstheme="minorHAnsi"/>
                <w:sz w:val="22"/>
                <w:szCs w:val="22"/>
                <w:lang w:val="en-GB"/>
              </w:rPr>
              <w:t>side</w:t>
            </w: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0A56E9">
              <w:rPr>
                <w:rStyle w:val="hps"/>
                <w:rFonts w:asciiTheme="minorHAnsi" w:hAnsiTheme="minorHAnsi" w:cstheme="minorHAnsi"/>
                <w:sz w:val="22"/>
                <w:szCs w:val="22"/>
                <w:lang w:val="en-GB"/>
              </w:rPr>
              <w:t>preschool</w:t>
            </w: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</w:tc>
      </w:tr>
      <w:tr w:rsidR="00E120CB" w:rsidRPr="000A56E9" w14:paraId="624A8013" w14:textId="77777777" w:rsidTr="05960EDA">
        <w:trPr>
          <w:trHeight w:val="207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38B6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118D50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FED2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120CB" w:rsidRPr="000A56E9" w14:paraId="2D255300" w14:textId="77777777" w:rsidTr="05960EDA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20452C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40A94E1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54FE6B28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F61BB44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5A0276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F1D2BC7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teaching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methods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E120CB" w:rsidRPr="000A56E9" w14:paraId="5A39A933" w14:textId="77777777" w:rsidTr="05960EDA">
        <w:trPr>
          <w:trHeight w:val="144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FB73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Problemsko zasnovana predavanja, izkustveno učenje (igre vlog, delavnice, itd.), delo v skupinah, parih, samorefleksija lastnega vedenja, prepričanj, odnosov, identitete in poslanstva pri delu z družinami.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D41317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288E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Problem solving based lectures, experiential learning (role play, workshops, etc.), group work, pair work, self-study learning; core reflection of own behaviour, beliefs, attitudes, identity and mission in working with families.</w:t>
            </w:r>
          </w:p>
        </w:tc>
      </w:tr>
      <w:tr w:rsidR="00E120CB" w:rsidRPr="000A56E9" w14:paraId="66D2AE84" w14:textId="77777777" w:rsidTr="05960EDA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1CECA8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DAFCEC8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9CC245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Delež (v %) /</w:t>
            </w:r>
          </w:p>
          <w:p w14:paraId="04D5B566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Weight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9CC5DA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A5EEDB9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Assessment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E120CB" w:rsidRPr="000A56E9" w14:paraId="34D9908E" w14:textId="77777777" w:rsidTr="05960EDA">
        <w:trPr>
          <w:trHeight w:val="410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F5C4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Način (pisni izpit, ustno izpraševanje, naloge, projekt)</w:t>
            </w:r>
          </w:p>
          <w:p w14:paraId="6A4A24AF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6E4E87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Seminarska naloga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5BAC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14AC08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2185A84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5548DA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100 %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B74D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Type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examination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, oral,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coursework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project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):</w:t>
            </w: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31FCD23A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B19B8F6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Seminar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paper</w:t>
            </w:r>
            <w:proofErr w:type="spellEnd"/>
          </w:p>
        </w:tc>
      </w:tr>
      <w:tr w:rsidR="00E120CB" w:rsidRPr="000A56E9" w14:paraId="165B134A" w14:textId="77777777" w:rsidTr="05960EDA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8B739A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5DE9086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Lecturer's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references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</w:t>
            </w:r>
          </w:p>
        </w:tc>
      </w:tr>
      <w:tr w:rsidR="00E120CB" w:rsidRPr="000A56E9" w14:paraId="79228400" w14:textId="77777777" w:rsidTr="05960EDA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6256" w14:textId="77777777" w:rsidR="000F2E2B" w:rsidRPr="000A56E9" w:rsidRDefault="000F2E2B" w:rsidP="74BDB147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Živkovič, N. in Čotar Konrad, S.  (2023).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Cooperation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with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parents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Swedish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Finnish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Slovenian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kindergarten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curriculum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. V: S. Čotar Konrad, D. Felda, T. Štemberger, (ur.). </w:t>
            </w:r>
            <w:proofErr w:type="spellStart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Contemporary</w:t>
            </w:r>
            <w:proofErr w:type="spellEnd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perspectives</w:t>
            </w:r>
            <w:proofErr w:type="spellEnd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on </w:t>
            </w:r>
            <w:proofErr w:type="spellStart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early</w:t>
            </w:r>
            <w:proofErr w:type="spellEnd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childhood</w:t>
            </w:r>
            <w:proofErr w:type="spellEnd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education</w:t>
            </w:r>
            <w:proofErr w:type="spellEnd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and</w:t>
            </w:r>
            <w:proofErr w:type="spellEnd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care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. Hamburg: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Verlag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Dr. Kovač, (str.103-158) </w:t>
            </w:r>
          </w:p>
          <w:p w14:paraId="27BC694A" w14:textId="77777777" w:rsidR="000F2E2B" w:rsidRPr="000A56E9" w:rsidRDefault="000F2E2B" w:rsidP="74BDB147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Rutar, S.,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Ukkonen-Mikkola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, T., Štemberger, T. in Čotar Konrad, S. (2022).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Practices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planning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as a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reflection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teaching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learning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concepts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in ECEC :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cases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Finland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Slovenia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. V: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H.Harju-Luukkanen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, J.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Kangas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, S.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Garvis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, (ur.). </w:t>
            </w:r>
            <w:proofErr w:type="spellStart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Finnish</w:t>
            </w:r>
            <w:proofErr w:type="spellEnd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early</w:t>
            </w:r>
            <w:proofErr w:type="spellEnd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childhood</w:t>
            </w:r>
            <w:proofErr w:type="spellEnd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education</w:t>
            </w:r>
            <w:proofErr w:type="spellEnd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and</w:t>
            </w:r>
            <w:proofErr w:type="spellEnd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care</w:t>
            </w:r>
            <w:proofErr w:type="spellEnd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: a </w:t>
            </w:r>
            <w:proofErr w:type="spellStart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multi-theoretical</w:t>
            </w:r>
            <w:proofErr w:type="spellEnd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perspective</w:t>
            </w:r>
            <w:proofErr w:type="spellEnd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on </w:t>
            </w:r>
            <w:proofErr w:type="spellStart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research</w:t>
            </w:r>
            <w:proofErr w:type="spellEnd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and</w:t>
            </w:r>
            <w:proofErr w:type="spellEnd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practice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Cham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: Springer Nature,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Early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childhood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research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education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an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inter-theoretical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focus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, Vol. 1.  (str. 209-225). </w:t>
            </w:r>
          </w:p>
          <w:p w14:paraId="2CC92D4D" w14:textId="0157DF67" w:rsidR="00A61308" w:rsidRPr="000A56E9" w:rsidRDefault="00A61308" w:rsidP="74BDB147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Čotar Konrad, S., Drljić, K., Rutar, S., Simčič, B., in Štemberger, T. (2025).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Parents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’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perspective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on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role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preschool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education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: A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validation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study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0A56E9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Pedagoška obzorja: časopis za didaktiko in metodiko</w:t>
            </w: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0A56E9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40</w:t>
            </w: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(1), 109–123</w:t>
            </w:r>
          </w:p>
          <w:p w14:paraId="6FB22596" w14:textId="59371AFA" w:rsidR="00A61308" w:rsidRPr="000A56E9" w:rsidRDefault="00A61308" w:rsidP="74BDB147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Gergely, M., </w:t>
            </w:r>
            <w:r w:rsidR="009F0711" w:rsidRPr="000A56E9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Čotar Konrad, S. (2023).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Models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professional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development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teachers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. In S. Čotar Konrad, D. Felda, </w:t>
            </w:r>
            <w:r w:rsidR="00C41CE5" w:rsidRPr="000A56E9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T. Štemberger (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Eds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.), </w:t>
            </w:r>
            <w:proofErr w:type="spellStart"/>
            <w:r w:rsidRPr="000A56E9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Contemporary</w:t>
            </w:r>
            <w:proofErr w:type="spellEnd"/>
            <w:r w:rsidRPr="000A56E9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perspectives</w:t>
            </w:r>
            <w:proofErr w:type="spellEnd"/>
            <w:r w:rsidRPr="000A56E9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 xml:space="preserve"> on </w:t>
            </w:r>
            <w:proofErr w:type="spellStart"/>
            <w:r w:rsidRPr="000A56E9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early</w:t>
            </w:r>
            <w:proofErr w:type="spellEnd"/>
            <w:r w:rsidRPr="000A56E9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childhood</w:t>
            </w:r>
            <w:proofErr w:type="spellEnd"/>
            <w:r w:rsidRPr="000A56E9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education</w:t>
            </w:r>
            <w:proofErr w:type="spellEnd"/>
            <w:r w:rsidRPr="000A56E9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0A56E9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care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(pp. 31–64). Dr. Kovač.</w:t>
            </w:r>
          </w:p>
          <w:p w14:paraId="26AA94FD" w14:textId="1CEE8022" w:rsidR="00E120CB" w:rsidRPr="000A56E9" w:rsidRDefault="009F0711" w:rsidP="00C41CE5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Štemberger, T., in Čotar Konrad, S. (2022).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Preschool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teacher’s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beliefs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about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creativity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children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creativeness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0A56E9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Journal</w:t>
            </w:r>
            <w:proofErr w:type="spellEnd"/>
            <w:r w:rsidRPr="000A56E9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0A56E9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0A56E9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Education</w:t>
            </w:r>
            <w:proofErr w:type="spellEnd"/>
            <w:r w:rsidRPr="000A56E9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0A56E9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Gifted</w:t>
            </w:r>
            <w:proofErr w:type="spellEnd"/>
            <w:r w:rsidRPr="000A56E9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 xml:space="preserve"> Young </w:t>
            </w:r>
            <w:proofErr w:type="spellStart"/>
            <w:r w:rsidRPr="000A56E9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Scientists</w:t>
            </w:r>
            <w:proofErr w:type="spellEnd"/>
            <w:r w:rsidRPr="000A56E9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, 10</w:t>
            </w: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(1), 37–46</w:t>
            </w:r>
          </w:p>
        </w:tc>
      </w:tr>
    </w:tbl>
    <w:p w14:paraId="3C2EE8E4" w14:textId="77777777" w:rsidR="002617F0" w:rsidRPr="000A56E9" w:rsidRDefault="002617F0" w:rsidP="00E120CB">
      <w:pPr>
        <w:spacing w:line="312" w:lineRule="auto"/>
        <w:rPr>
          <w:rFonts w:asciiTheme="minorHAnsi" w:hAnsiTheme="minorHAnsi" w:cstheme="minorHAnsi"/>
          <w:sz w:val="22"/>
          <w:szCs w:val="22"/>
        </w:rPr>
      </w:pPr>
    </w:p>
    <w:sectPr w:rsidR="002617F0" w:rsidRPr="000A56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C35E6F"/>
    <w:multiLevelType w:val="hybridMultilevel"/>
    <w:tmpl w:val="324AB242"/>
    <w:lvl w:ilvl="0" w:tplc="D4D471FA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6709B0"/>
    <w:multiLevelType w:val="hybridMultilevel"/>
    <w:tmpl w:val="BC34AA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AA3771"/>
    <w:multiLevelType w:val="hybridMultilevel"/>
    <w:tmpl w:val="5526F63A"/>
    <w:lvl w:ilvl="0" w:tplc="D4D471FA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DF7EDE"/>
    <w:multiLevelType w:val="hybridMultilevel"/>
    <w:tmpl w:val="A72E1B18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9A39FD"/>
    <w:multiLevelType w:val="hybridMultilevel"/>
    <w:tmpl w:val="E04A0F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D13291"/>
    <w:multiLevelType w:val="hybridMultilevel"/>
    <w:tmpl w:val="4E58ED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DB692E"/>
    <w:multiLevelType w:val="hybridMultilevel"/>
    <w:tmpl w:val="C78CE7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1D361B"/>
    <w:multiLevelType w:val="hybridMultilevel"/>
    <w:tmpl w:val="D5943A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231E6A"/>
    <w:multiLevelType w:val="hybridMultilevel"/>
    <w:tmpl w:val="F20C6E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C77114"/>
    <w:multiLevelType w:val="hybridMultilevel"/>
    <w:tmpl w:val="F13C511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060719"/>
    <w:multiLevelType w:val="hybridMultilevel"/>
    <w:tmpl w:val="053ABA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7"/>
  </w:num>
  <w:num w:numId="8">
    <w:abstractNumId w:val="8"/>
  </w:num>
  <w:num w:numId="9">
    <w:abstractNumId w:val="9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0CB"/>
    <w:rsid w:val="00045727"/>
    <w:rsid w:val="000A56E9"/>
    <w:rsid w:val="000F2E2B"/>
    <w:rsid w:val="002617F0"/>
    <w:rsid w:val="009F0711"/>
    <w:rsid w:val="00A61308"/>
    <w:rsid w:val="00A65C20"/>
    <w:rsid w:val="00C41CE5"/>
    <w:rsid w:val="00E120CB"/>
    <w:rsid w:val="00FC2701"/>
    <w:rsid w:val="05960EDA"/>
    <w:rsid w:val="1212A3DB"/>
    <w:rsid w:val="2AA9324E"/>
    <w:rsid w:val="37A35A1C"/>
    <w:rsid w:val="497CE283"/>
    <w:rsid w:val="5EF6250B"/>
    <w:rsid w:val="74BDB147"/>
    <w:rsid w:val="7FB90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504E3"/>
  <w15:chartTrackingRefBased/>
  <w15:docId w15:val="{E8B5F38C-11A5-4727-A112-62D22D0BA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120CB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hps">
    <w:name w:val="hps"/>
    <w:rsid w:val="00E120CB"/>
  </w:style>
  <w:style w:type="paragraph" w:customStyle="1" w:styleId="ListParagraph1">
    <w:name w:val="List Paragraph1"/>
    <w:basedOn w:val="Navaden"/>
    <w:rsid w:val="00E120CB"/>
    <w:pPr>
      <w:spacing w:line="276" w:lineRule="auto"/>
      <w:ind w:left="720"/>
      <w:contextualSpacing/>
    </w:pPr>
    <w:rPr>
      <w:rFonts w:ascii="Calibri" w:eastAsia="Calibri" w:hAnsi="Calibri" w:cs="Arial"/>
      <w:sz w:val="22"/>
      <w:szCs w:val="24"/>
    </w:rPr>
  </w:style>
  <w:style w:type="paragraph" w:customStyle="1" w:styleId="Default">
    <w:name w:val="Default"/>
    <w:rsid w:val="00E120C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F2E2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F2E2B"/>
    <w:rPr>
      <w:rFonts w:ascii="Segoe UI" w:eastAsia="Times New Roman" w:hAnsi="Segoe UI" w:cs="Segoe UI"/>
      <w:sz w:val="18"/>
      <w:szCs w:val="18"/>
    </w:rPr>
  </w:style>
  <w:style w:type="character" w:styleId="Poudarek">
    <w:name w:val="Emphasis"/>
    <w:basedOn w:val="Privzetapisavaodstavka"/>
    <w:uiPriority w:val="20"/>
    <w:qFormat/>
    <w:rsid w:val="00A6130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6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7FFD4A-F14D-4B56-911C-7330FA329911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FF19F536-7AC5-4BC0-B91B-54F82E4441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300483-E194-4BCE-808A-94841D0D6C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1457</Words>
  <Characters>8310</Characters>
  <Application>Microsoft Office Word</Application>
  <DocSecurity>0</DocSecurity>
  <Lines>69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Elena Špindler</cp:lastModifiedBy>
  <cp:revision>8</cp:revision>
  <dcterms:created xsi:type="dcterms:W3CDTF">2023-10-27T16:16:00Z</dcterms:created>
  <dcterms:modified xsi:type="dcterms:W3CDTF">2025-10-02T12:59:00Z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16416600</vt:r8>
  </property>
  <property fmtid="{D5CDD505-2E9C-101B-9397-08002B2CF9AE}" pid="4" name="MediaServiceImageTags">
    <vt:lpwstr/>
  </property>
</Properties>
</file>